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EF164D" w14:textId="641B15E4" w:rsidR="00CB53E9" w:rsidRDefault="00CB53E9" w:rsidP="00CB53E9">
      <w:pPr>
        <w:pStyle w:val="CRCoverPage"/>
        <w:tabs>
          <w:tab w:val="right" w:pos="9639"/>
        </w:tabs>
        <w:spacing w:after="0"/>
        <w:rPr>
          <w:rFonts w:eastAsiaTheme="minorEastAsia"/>
          <w:b/>
          <w:i/>
          <w:noProof/>
          <w:sz w:val="28"/>
          <w:lang w:eastAsia="ko-KR"/>
        </w:rPr>
      </w:pPr>
      <w:r>
        <w:rPr>
          <w:b/>
          <w:noProof/>
          <w:sz w:val="24"/>
        </w:rPr>
        <w:t xml:space="preserve">3GPP TSG-RAN WG2 </w:t>
      </w:r>
      <w:r w:rsidR="00A464B2">
        <w:rPr>
          <w:b/>
          <w:noProof/>
          <w:sz w:val="24"/>
        </w:rPr>
        <w:t xml:space="preserve">Meeting </w:t>
      </w:r>
      <w:r>
        <w:rPr>
          <w:b/>
          <w:noProof/>
          <w:sz w:val="24"/>
        </w:rPr>
        <w:t>#101</w:t>
      </w:r>
      <w:r>
        <w:rPr>
          <w:b/>
          <w:i/>
          <w:noProof/>
          <w:sz w:val="28"/>
        </w:rPr>
        <w:tab/>
      </w:r>
      <w:r w:rsidR="00CF6276" w:rsidRPr="00CF6276">
        <w:rPr>
          <w:b/>
          <w:i/>
          <w:noProof/>
          <w:sz w:val="28"/>
        </w:rPr>
        <w:t>R2-1802441</w:t>
      </w:r>
    </w:p>
    <w:p w14:paraId="7137755E" w14:textId="3BBDC0F3" w:rsidR="00CB53E9" w:rsidRPr="001A70E6" w:rsidRDefault="00A464B2" w:rsidP="00CB53E9">
      <w:pPr>
        <w:pStyle w:val="CRCoverPage"/>
        <w:tabs>
          <w:tab w:val="right" w:pos="9639"/>
        </w:tabs>
        <w:spacing w:after="0"/>
        <w:rPr>
          <w:rFonts w:eastAsia="맑은 고딕"/>
          <w:b/>
          <w:i/>
          <w:noProof/>
          <w:sz w:val="24"/>
          <w:lang w:eastAsia="ko-KR"/>
        </w:rPr>
      </w:pPr>
      <w:r w:rsidRPr="00AE6696">
        <w:rPr>
          <w:b/>
          <w:sz w:val="24"/>
        </w:rPr>
        <w:t>Athens, Greece, 26 February – 2 March 2018</w:t>
      </w:r>
      <w:r w:rsidR="00CB53E9">
        <w:rPr>
          <w:rFonts w:eastAsia="맑은 고딕" w:hint="eastAsia"/>
          <w:b/>
          <w:noProof/>
          <w:sz w:val="24"/>
          <w:lang w:eastAsia="ko-KR"/>
        </w:rPr>
        <w:tab/>
      </w:r>
    </w:p>
    <w:p w14:paraId="43AE53EA" w14:textId="77777777" w:rsidR="00071F18" w:rsidRPr="00CB53E9" w:rsidRDefault="00071F18" w:rsidP="00071F18">
      <w:pPr>
        <w:pStyle w:val="CRCoverPage"/>
        <w:tabs>
          <w:tab w:val="right" w:pos="9639"/>
        </w:tabs>
        <w:spacing w:after="0"/>
        <w:rPr>
          <w:rFonts w:eastAsia="맑은 고딕"/>
          <w:b/>
          <w:noProof/>
          <w:sz w:val="24"/>
          <w:lang w:eastAsia="ko-KR"/>
        </w:rPr>
      </w:pPr>
    </w:p>
    <w:p w14:paraId="11D60783" w14:textId="77777777" w:rsidR="00071F18" w:rsidRPr="00F86EEE" w:rsidRDefault="00071F18" w:rsidP="00071F18">
      <w:pPr>
        <w:pStyle w:val="CRCoverPage"/>
        <w:tabs>
          <w:tab w:val="right" w:pos="9639"/>
        </w:tabs>
        <w:spacing w:after="0"/>
        <w:rPr>
          <w:rFonts w:eastAsia="맑은 고딕"/>
          <w:b/>
          <w:noProof/>
          <w:sz w:val="24"/>
          <w:lang w:eastAsia="ko-KR"/>
        </w:rPr>
      </w:pPr>
    </w:p>
    <w:p w14:paraId="255F2952" w14:textId="0F4DECE4" w:rsidR="006133EF" w:rsidRPr="00BF3F3C" w:rsidRDefault="006133EF" w:rsidP="006133EF">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sidR="00705F8C" w:rsidRPr="00705F8C">
        <w:rPr>
          <w:rFonts w:ascii="Arial" w:hAnsi="Arial" w:cs="Arial"/>
          <w:b/>
          <w:noProof/>
          <w:sz w:val="28"/>
          <w:szCs w:val="28"/>
          <w:lang w:val="en-US" w:eastAsia="ko-KR"/>
        </w:rPr>
        <w:t xml:space="preserve">10.3.1.4.3 </w:t>
      </w:r>
      <w:r w:rsidR="00B75867">
        <w:rPr>
          <w:rFonts w:ascii="Arial" w:hAnsi="Arial" w:cs="Arial"/>
          <w:b/>
          <w:noProof/>
          <w:sz w:val="28"/>
          <w:szCs w:val="28"/>
          <w:lang w:val="en-US" w:eastAsia="ko-KR"/>
        </w:rPr>
        <w:t>(</w:t>
      </w:r>
      <w:r w:rsidR="00B75867" w:rsidRPr="00063BD1">
        <w:rPr>
          <w:rFonts w:ascii="Arial" w:hAnsi="Arial" w:cs="Arial"/>
          <w:b/>
          <w:noProof/>
          <w:sz w:val="28"/>
          <w:szCs w:val="28"/>
          <w:lang w:val="en-US" w:eastAsia="ko-KR"/>
        </w:rPr>
        <w:t>NR_newRAT-Core</w:t>
      </w:r>
      <w:r w:rsidR="00B75867">
        <w:rPr>
          <w:rFonts w:ascii="Arial" w:hAnsi="Arial" w:cs="Arial"/>
          <w:b/>
          <w:noProof/>
          <w:sz w:val="28"/>
          <w:szCs w:val="28"/>
          <w:lang w:val="en-US" w:eastAsia="ko-KR"/>
        </w:rPr>
        <w:t>)</w:t>
      </w:r>
    </w:p>
    <w:p w14:paraId="4293D978" w14:textId="27ACC370"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xml:space="preserve">: </w:t>
      </w:r>
      <w:r w:rsidR="00080C6F">
        <w:rPr>
          <w:rFonts w:ascii="Arial" w:hAnsi="Arial" w:cs="Arial"/>
          <w:b/>
          <w:noProof/>
          <w:sz w:val="28"/>
          <w:szCs w:val="28"/>
          <w:lang w:val="en-US" w:eastAsia="ko-KR"/>
        </w:rPr>
        <w:t>LG Electronics Inc.</w:t>
      </w:r>
    </w:p>
    <w:p w14:paraId="3D0AA231" w14:textId="579DAA76" w:rsidR="00215D97" w:rsidRPr="00BF3F3C" w:rsidRDefault="005E463B" w:rsidP="005E463B">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Title</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sidR="00CF6276" w:rsidRPr="00CF6276">
        <w:rPr>
          <w:rFonts w:ascii="Arial" w:hAnsi="Arial" w:cs="Arial"/>
          <w:b/>
          <w:noProof/>
          <w:sz w:val="28"/>
          <w:szCs w:val="28"/>
          <w:lang w:val="en-US" w:eastAsia="ko-KR"/>
        </w:rPr>
        <w:t>Issues on CBRA in BWP operation</w:t>
      </w:r>
    </w:p>
    <w:p w14:paraId="5BFD0438" w14:textId="77777777" w:rsidR="00215D97" w:rsidRPr="00BF3F3C" w:rsidRDefault="005E463B" w:rsidP="00215D97">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Document for</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Pr>
          <w:rFonts w:ascii="Arial" w:hAnsi="Arial" w:cs="Arial"/>
          <w:b/>
          <w:noProof/>
          <w:sz w:val="28"/>
          <w:szCs w:val="28"/>
          <w:lang w:val="en-US" w:eastAsia="ko-KR"/>
        </w:rPr>
        <w:t>Discussion and Decision</w:t>
      </w:r>
    </w:p>
    <w:p w14:paraId="1497D10E"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3BE14C39" w14:textId="73F53819" w:rsidR="009D3B84" w:rsidRDefault="00407507" w:rsidP="009D3B84">
      <w:r>
        <w:t>According to the TS</w:t>
      </w:r>
      <w:r w:rsidRPr="006938F3">
        <w:t xml:space="preserve"> </w:t>
      </w:r>
      <w:r w:rsidRPr="00BB404C">
        <w:t>38.</w:t>
      </w:r>
      <w:r>
        <w:t>321, the de</w:t>
      </w:r>
      <w:r w:rsidR="003B3A4D">
        <w:t xml:space="preserve">scriptions regarding the </w:t>
      </w:r>
      <w:r w:rsidR="00714CD9">
        <w:t>RA</w:t>
      </w:r>
      <w:r w:rsidR="003B3A4D">
        <w:t xml:space="preserve"> procedure in BW operation</w:t>
      </w:r>
      <w:r>
        <w:t xml:space="preserve"> have been </w:t>
      </w:r>
      <w:r w:rsidR="00E111AF">
        <w:t>described</w:t>
      </w:r>
      <w:r>
        <w:t xml:space="preserve"> as follows:</w:t>
      </w:r>
    </w:p>
    <w:p w14:paraId="1DD1DB47" w14:textId="0EDC46B3" w:rsidR="00407507" w:rsidRPr="00407507" w:rsidRDefault="006D5C48" w:rsidP="00714CD9">
      <w:pPr>
        <w:ind w:leftChars="200" w:left="400"/>
        <w:rPr>
          <w:b/>
          <w:i/>
          <w:lang w:eastAsia="ko-KR"/>
        </w:rPr>
      </w:pPr>
      <w:r>
        <w:rPr>
          <w:b/>
          <w:i/>
          <w:lang w:eastAsia="ko-KR"/>
        </w:rPr>
        <w:t>5.15</w:t>
      </w:r>
      <w:r>
        <w:rPr>
          <w:b/>
          <w:i/>
          <w:lang w:eastAsia="ko-KR"/>
        </w:rPr>
        <w:tab/>
      </w:r>
      <w:r w:rsidRPr="006D5C48">
        <w:rPr>
          <w:b/>
          <w:i/>
          <w:lang w:eastAsia="ko-KR"/>
        </w:rPr>
        <w:t>Bandwidth Part (BWP) operation</w:t>
      </w:r>
    </w:p>
    <w:p w14:paraId="7BE7EB09" w14:textId="77777777" w:rsidR="006D5C48" w:rsidRDefault="006D5C48" w:rsidP="00714CD9">
      <w:pPr>
        <w:ind w:leftChars="200" w:left="400"/>
        <w:rPr>
          <w:lang w:eastAsia="ko-KR"/>
        </w:rPr>
      </w:pPr>
      <w:r>
        <w:rPr>
          <w:lang w:eastAsia="ko-KR"/>
        </w:rPr>
        <w:t xml:space="preserve">Upon initiation of </w:t>
      </w:r>
      <w:r>
        <w:rPr>
          <w:rFonts w:hint="eastAsia"/>
          <w:lang w:eastAsia="ko-KR"/>
        </w:rPr>
        <w:t>the R</w:t>
      </w:r>
      <w:r>
        <w:rPr>
          <w:lang w:eastAsia="ko-KR"/>
        </w:rPr>
        <w:t xml:space="preserve">andom </w:t>
      </w:r>
      <w:r>
        <w:rPr>
          <w:rFonts w:hint="eastAsia"/>
          <w:lang w:eastAsia="ko-KR"/>
        </w:rPr>
        <w:t>A</w:t>
      </w:r>
      <w:r>
        <w:rPr>
          <w:lang w:eastAsia="ko-KR"/>
        </w:rPr>
        <w:t>ccess procedure,</w:t>
      </w:r>
      <w:r>
        <w:rPr>
          <w:rFonts w:hint="eastAsia"/>
          <w:lang w:eastAsia="ko-KR"/>
        </w:rPr>
        <w:t xml:space="preserve"> the MAC entity shall:</w:t>
      </w:r>
    </w:p>
    <w:p w14:paraId="0B30ADFC" w14:textId="77777777" w:rsidR="006D5C48" w:rsidRPr="00497CC5" w:rsidRDefault="006D5C48" w:rsidP="00714CD9">
      <w:pPr>
        <w:pStyle w:val="B1"/>
        <w:ind w:leftChars="342" w:left="968"/>
        <w:rPr>
          <w:highlight w:val="yellow"/>
          <w:lang w:eastAsia="ko-KR"/>
        </w:rPr>
      </w:pPr>
      <w:r w:rsidRPr="00497CC5">
        <w:rPr>
          <w:rFonts w:hint="eastAsia"/>
          <w:highlight w:val="yellow"/>
          <w:lang w:eastAsia="ko-KR"/>
        </w:rPr>
        <w:t>1&gt;</w:t>
      </w:r>
      <w:r w:rsidRPr="00497CC5">
        <w:rPr>
          <w:rFonts w:hint="eastAsia"/>
          <w:highlight w:val="yellow"/>
          <w:lang w:eastAsia="ko-KR"/>
        </w:rPr>
        <w:tab/>
      </w:r>
      <w:r w:rsidRPr="00497CC5">
        <w:rPr>
          <w:highlight w:val="yellow"/>
          <w:lang w:eastAsia="ko-KR"/>
        </w:rPr>
        <w:t>if PRACH resources are configured for the active UL BWP</w:t>
      </w:r>
      <w:r w:rsidRPr="00497CC5">
        <w:rPr>
          <w:rFonts w:hint="eastAsia"/>
          <w:highlight w:val="yellow"/>
          <w:lang w:eastAsia="ko-KR"/>
        </w:rPr>
        <w:t>:</w:t>
      </w:r>
    </w:p>
    <w:p w14:paraId="658F5DCF" w14:textId="77777777" w:rsidR="006D5C48" w:rsidRDefault="006D5C48" w:rsidP="00714CD9">
      <w:pPr>
        <w:pStyle w:val="B2"/>
        <w:ind w:leftChars="483" w:left="1250"/>
        <w:rPr>
          <w:lang w:eastAsia="ko-KR"/>
        </w:rPr>
      </w:pPr>
      <w:r w:rsidRPr="00497CC5">
        <w:rPr>
          <w:rFonts w:hint="eastAsia"/>
          <w:highlight w:val="yellow"/>
          <w:lang w:eastAsia="ko-KR"/>
        </w:rPr>
        <w:t>2&gt;</w:t>
      </w:r>
      <w:r w:rsidRPr="00497CC5">
        <w:rPr>
          <w:rFonts w:hint="eastAsia"/>
          <w:highlight w:val="yellow"/>
          <w:lang w:eastAsia="ko-KR"/>
        </w:rPr>
        <w:tab/>
      </w:r>
      <w:r w:rsidRPr="00497CC5">
        <w:rPr>
          <w:highlight w:val="yellow"/>
          <w:lang w:eastAsia="ko-KR"/>
        </w:rPr>
        <w:t xml:space="preserve">perform the Random Access procedure on the active </w:t>
      </w:r>
      <w:r w:rsidRPr="00497CC5">
        <w:rPr>
          <w:rFonts w:hint="eastAsia"/>
          <w:highlight w:val="yellow"/>
          <w:lang w:eastAsia="ko-KR"/>
        </w:rPr>
        <w:t xml:space="preserve">DL </w:t>
      </w:r>
      <w:r w:rsidRPr="00497CC5">
        <w:rPr>
          <w:highlight w:val="yellow"/>
          <w:lang w:eastAsia="ko-KR"/>
        </w:rPr>
        <w:t>BWP</w:t>
      </w:r>
      <w:r w:rsidRPr="00497CC5">
        <w:rPr>
          <w:rFonts w:hint="eastAsia"/>
          <w:highlight w:val="yellow"/>
          <w:lang w:eastAsia="ko-KR"/>
        </w:rPr>
        <w:t xml:space="preserve"> and UL BWP</w:t>
      </w:r>
      <w:r w:rsidRPr="00497CC5">
        <w:rPr>
          <w:highlight w:val="yellow"/>
          <w:lang w:eastAsia="ko-KR"/>
        </w:rPr>
        <w:t>.</w:t>
      </w:r>
    </w:p>
    <w:p w14:paraId="480EB00E" w14:textId="77777777" w:rsidR="006D5C48" w:rsidRDefault="006D5C48" w:rsidP="00714CD9">
      <w:pPr>
        <w:pStyle w:val="B1"/>
        <w:ind w:leftChars="342" w:left="968"/>
        <w:rPr>
          <w:lang w:eastAsia="ko-KR"/>
        </w:rPr>
      </w:pPr>
      <w:r>
        <w:rPr>
          <w:rFonts w:hint="eastAsia"/>
          <w:lang w:eastAsia="ko-KR"/>
        </w:rPr>
        <w:t>1&gt;</w:t>
      </w:r>
      <w:r>
        <w:rPr>
          <w:rFonts w:hint="eastAsia"/>
          <w:lang w:eastAsia="ko-KR"/>
        </w:rPr>
        <w:tab/>
        <w:t>else (i.e. PRACH resources are not configured for the active UL BWP):</w:t>
      </w:r>
    </w:p>
    <w:p w14:paraId="7684EB77" w14:textId="77777777" w:rsidR="006D5C48" w:rsidRDefault="006D5C48" w:rsidP="00714CD9">
      <w:pPr>
        <w:pStyle w:val="B2"/>
        <w:ind w:leftChars="483" w:left="1250"/>
        <w:rPr>
          <w:lang w:eastAsia="ko-KR"/>
        </w:rPr>
      </w:pPr>
      <w:r>
        <w:rPr>
          <w:rFonts w:hint="eastAsia"/>
          <w:lang w:eastAsia="ko-KR"/>
        </w:rPr>
        <w:t>2&gt;</w:t>
      </w:r>
      <w:r>
        <w:rPr>
          <w:rFonts w:hint="eastAsia"/>
          <w:lang w:eastAsia="ko-KR"/>
        </w:rPr>
        <w:tab/>
      </w:r>
      <w:r>
        <w:rPr>
          <w:lang w:eastAsia="ko-KR"/>
        </w:rPr>
        <w:t xml:space="preserve">switch to initial DL </w:t>
      </w:r>
      <w:r>
        <w:rPr>
          <w:rFonts w:hint="eastAsia"/>
          <w:lang w:eastAsia="ko-KR"/>
        </w:rPr>
        <w:t xml:space="preserve">BWP </w:t>
      </w:r>
      <w:r>
        <w:rPr>
          <w:lang w:eastAsia="ko-KR"/>
        </w:rPr>
        <w:t>and UL BWP</w:t>
      </w:r>
      <w:r>
        <w:rPr>
          <w:rFonts w:hint="eastAsia"/>
          <w:lang w:eastAsia="ko-KR"/>
        </w:rPr>
        <w:t>;</w:t>
      </w:r>
    </w:p>
    <w:p w14:paraId="644A2106" w14:textId="77777777" w:rsidR="006D5C48" w:rsidRDefault="006D5C48" w:rsidP="00714CD9">
      <w:pPr>
        <w:pStyle w:val="B2"/>
        <w:ind w:leftChars="483" w:left="1250"/>
        <w:rPr>
          <w:lang w:eastAsia="ko-KR"/>
        </w:rPr>
      </w:pPr>
      <w:r>
        <w:rPr>
          <w:rFonts w:hint="eastAsia"/>
          <w:lang w:eastAsia="ko-KR"/>
        </w:rPr>
        <w:t>2&gt;</w:t>
      </w:r>
      <w:r>
        <w:rPr>
          <w:rFonts w:hint="eastAsia"/>
          <w:lang w:eastAsia="ko-KR"/>
        </w:rPr>
        <w:tab/>
      </w:r>
      <w:r>
        <w:rPr>
          <w:lang w:eastAsia="ko-KR"/>
        </w:rPr>
        <w:t xml:space="preserve">perform </w:t>
      </w:r>
      <w:r>
        <w:rPr>
          <w:rFonts w:hint="eastAsia"/>
          <w:lang w:eastAsia="ko-KR"/>
        </w:rPr>
        <w:t>the R</w:t>
      </w:r>
      <w:r>
        <w:rPr>
          <w:lang w:eastAsia="ko-KR"/>
        </w:rPr>
        <w:t xml:space="preserve">andom </w:t>
      </w:r>
      <w:r>
        <w:rPr>
          <w:rFonts w:hint="eastAsia"/>
          <w:lang w:eastAsia="ko-KR"/>
        </w:rPr>
        <w:t>A</w:t>
      </w:r>
      <w:r>
        <w:rPr>
          <w:lang w:eastAsia="ko-KR"/>
        </w:rPr>
        <w:t xml:space="preserve">ccess procedure on </w:t>
      </w:r>
      <w:r>
        <w:rPr>
          <w:rFonts w:hint="eastAsia"/>
          <w:lang w:eastAsia="ko-KR"/>
        </w:rPr>
        <w:t xml:space="preserve">the </w:t>
      </w:r>
      <w:r>
        <w:rPr>
          <w:lang w:eastAsia="ko-KR"/>
        </w:rPr>
        <w:t xml:space="preserve">initial DL </w:t>
      </w:r>
      <w:r>
        <w:rPr>
          <w:rFonts w:hint="eastAsia"/>
          <w:lang w:eastAsia="ko-KR"/>
        </w:rPr>
        <w:t xml:space="preserve">BWP </w:t>
      </w:r>
      <w:r>
        <w:rPr>
          <w:lang w:eastAsia="ko-KR"/>
        </w:rPr>
        <w:t>and UL BWP</w:t>
      </w:r>
      <w:r>
        <w:rPr>
          <w:rFonts w:hint="eastAsia"/>
          <w:lang w:eastAsia="ko-KR"/>
        </w:rPr>
        <w:t>.</w:t>
      </w:r>
    </w:p>
    <w:p w14:paraId="13C3B6F0" w14:textId="77777777" w:rsidR="00714CD9" w:rsidRDefault="00714CD9" w:rsidP="00714CD9">
      <w:pPr>
        <w:pStyle w:val="B2"/>
        <w:ind w:left="0" w:firstLine="0"/>
        <w:rPr>
          <w:lang w:eastAsia="ko-KR"/>
        </w:rPr>
      </w:pPr>
    </w:p>
    <w:p w14:paraId="2CE0DE53" w14:textId="160276E1" w:rsidR="00326FA4" w:rsidRPr="00714CD9" w:rsidRDefault="00714CD9" w:rsidP="00714CD9">
      <w:pPr>
        <w:rPr>
          <w:lang w:eastAsia="ko-KR"/>
        </w:rPr>
      </w:pPr>
      <w:r w:rsidRPr="006D5C48">
        <w:rPr>
          <w:rFonts w:hint="eastAsia"/>
          <w:lang w:eastAsia="ko-KR"/>
        </w:rPr>
        <w:t>Based</w:t>
      </w:r>
      <w:r>
        <w:rPr>
          <w:lang w:eastAsia="ko-KR"/>
        </w:rPr>
        <w:t xml:space="preserve"> on the </w:t>
      </w:r>
      <w:r w:rsidR="00206C81">
        <w:rPr>
          <w:lang w:eastAsia="ko-KR"/>
        </w:rPr>
        <w:t>current</w:t>
      </w:r>
      <w:r>
        <w:rPr>
          <w:lang w:eastAsia="ko-KR"/>
        </w:rPr>
        <w:t xml:space="preserve"> texts, the UE in connected state can perform </w:t>
      </w:r>
      <w:r w:rsidR="008E5806">
        <w:rPr>
          <w:lang w:eastAsia="ko-KR"/>
        </w:rPr>
        <w:t xml:space="preserve">a </w:t>
      </w:r>
      <w:r>
        <w:rPr>
          <w:lang w:eastAsia="ko-KR"/>
        </w:rPr>
        <w:t xml:space="preserve">CBRA </w:t>
      </w:r>
      <w:r w:rsidR="00BC347A">
        <w:rPr>
          <w:rFonts w:hint="eastAsia"/>
          <w:lang w:eastAsia="ko-KR"/>
        </w:rPr>
        <w:t>in</w:t>
      </w:r>
      <w:r>
        <w:rPr>
          <w:lang w:eastAsia="ko-KR"/>
        </w:rPr>
        <w:t xml:space="preserve"> its active DL/UL BWP if </w:t>
      </w:r>
      <w:r>
        <w:rPr>
          <w:rFonts w:hint="eastAsia"/>
          <w:lang w:eastAsia="ko-KR"/>
        </w:rPr>
        <w:t xml:space="preserve">PRACH resources </w:t>
      </w:r>
      <w:r w:rsidR="00903E35">
        <w:rPr>
          <w:lang w:eastAsia="ko-KR"/>
        </w:rPr>
        <w:t>are configured for</w:t>
      </w:r>
      <w:r>
        <w:rPr>
          <w:lang w:eastAsia="ko-KR"/>
        </w:rPr>
        <w:t xml:space="preserve"> the active UL BWP. However,</w:t>
      </w:r>
      <w:r w:rsidRPr="00714CD9">
        <w:rPr>
          <w:lang w:eastAsia="ko-KR"/>
        </w:rPr>
        <w:t xml:space="preserve"> </w:t>
      </w:r>
      <w:r>
        <w:rPr>
          <w:lang w:eastAsia="ko-KR"/>
        </w:rPr>
        <w:t xml:space="preserve">since the network doesn’t know which UE is performing the CBRA, </w:t>
      </w:r>
      <w:r w:rsidR="00DB546D">
        <w:rPr>
          <w:lang w:eastAsia="ko-KR"/>
        </w:rPr>
        <w:t xml:space="preserve">the </w:t>
      </w:r>
      <w:r w:rsidR="00E111AF">
        <w:rPr>
          <w:lang w:eastAsia="ko-KR"/>
        </w:rPr>
        <w:t>several</w:t>
      </w:r>
      <w:r w:rsidR="00DB546D">
        <w:rPr>
          <w:lang w:eastAsia="ko-KR"/>
        </w:rPr>
        <w:t xml:space="preserve"> issues arises. </w:t>
      </w:r>
      <w:r>
        <w:rPr>
          <w:rFonts w:hint="eastAsia"/>
          <w:lang w:eastAsia="ko-KR"/>
        </w:rPr>
        <w:t>In this contribution,</w:t>
      </w:r>
      <w:r w:rsidR="005B5B86">
        <w:rPr>
          <w:lang w:eastAsia="ko-KR"/>
        </w:rPr>
        <w:t xml:space="preserve"> </w:t>
      </w:r>
      <w:r>
        <w:rPr>
          <w:rFonts w:hint="eastAsia"/>
          <w:lang w:eastAsia="ko-KR"/>
        </w:rPr>
        <w:t>we</w:t>
      </w:r>
      <w:r>
        <w:rPr>
          <w:lang w:eastAsia="ko-KR"/>
        </w:rPr>
        <w:t xml:space="preserve"> </w:t>
      </w:r>
      <w:r w:rsidR="00DB546D">
        <w:rPr>
          <w:lang w:eastAsia="ko-KR"/>
        </w:rPr>
        <w:t>discuss</w:t>
      </w:r>
      <w:r>
        <w:rPr>
          <w:lang w:eastAsia="ko-KR"/>
        </w:rPr>
        <w:t xml:space="preserve"> the </w:t>
      </w:r>
      <w:r w:rsidR="005B5B86">
        <w:rPr>
          <w:lang w:eastAsia="ko-KR"/>
        </w:rPr>
        <w:t xml:space="preserve">possible </w:t>
      </w:r>
      <w:r>
        <w:rPr>
          <w:lang w:eastAsia="ko-KR"/>
        </w:rPr>
        <w:t>issues</w:t>
      </w:r>
      <w:r w:rsidR="00E111AF">
        <w:rPr>
          <w:lang w:eastAsia="ko-KR"/>
        </w:rPr>
        <w:t xml:space="preserve"> on CBRA</w:t>
      </w:r>
      <w:r>
        <w:rPr>
          <w:lang w:eastAsia="ko-KR"/>
        </w:rPr>
        <w:t xml:space="preserve"> in details, and propose</w:t>
      </w:r>
      <w:r w:rsidR="00E111AF">
        <w:rPr>
          <w:lang w:eastAsia="ko-KR"/>
        </w:rPr>
        <w:t xml:space="preserve"> to revert the </w:t>
      </w:r>
      <w:r w:rsidR="005B5B86">
        <w:rPr>
          <w:lang w:eastAsia="ko-KR"/>
        </w:rPr>
        <w:t>RAN2</w:t>
      </w:r>
      <w:r w:rsidR="00E111AF">
        <w:rPr>
          <w:lang w:eastAsia="ko-KR"/>
        </w:rPr>
        <w:t xml:space="preserve"> agreement</w:t>
      </w:r>
      <w:r w:rsidR="0011344C">
        <w:rPr>
          <w:lang w:eastAsia="ko-KR"/>
        </w:rPr>
        <w:t xml:space="preserve"> on the CBRA procedure in the active UL BWP of a UE</w:t>
      </w:r>
      <w:r w:rsidR="005B5B86">
        <w:rPr>
          <w:lang w:eastAsia="ko-KR"/>
        </w:rPr>
        <w:t>.</w:t>
      </w:r>
    </w:p>
    <w:p w14:paraId="4C4B8D8D" w14:textId="5DA402EC" w:rsidR="00EE4C55" w:rsidRDefault="00F82D14" w:rsidP="00280487">
      <w:pPr>
        <w:pStyle w:val="1"/>
        <w:ind w:left="0" w:firstLine="0"/>
        <w:rPr>
          <w:lang w:val="en-US" w:eastAsia="ko-KR"/>
        </w:rPr>
      </w:pPr>
      <w:r>
        <w:rPr>
          <w:rFonts w:hint="eastAsia"/>
          <w:lang w:val="en-US" w:eastAsia="ko-KR"/>
        </w:rPr>
        <w:t>2</w:t>
      </w:r>
      <w:r w:rsidR="0013687D">
        <w:rPr>
          <w:lang w:val="en-US" w:eastAsia="ko-KR"/>
        </w:rPr>
        <w:t>.</w:t>
      </w:r>
      <w:r w:rsidR="0013687D">
        <w:rPr>
          <w:lang w:val="en-US" w:eastAsia="ko-KR"/>
        </w:rPr>
        <w:tab/>
      </w:r>
      <w:r w:rsidR="008F0BF8">
        <w:rPr>
          <w:lang w:val="en-US" w:eastAsia="ko-KR"/>
        </w:rPr>
        <w:t>Discussion</w:t>
      </w:r>
      <w:bookmarkStart w:id="0" w:name="_Toc476230925"/>
    </w:p>
    <w:bookmarkEnd w:id="0"/>
    <w:p w14:paraId="073C10F9" w14:textId="77777777" w:rsidR="00BD03A7" w:rsidRDefault="00BD03A7" w:rsidP="00BD03A7">
      <w:pPr>
        <w:rPr>
          <w:lang w:eastAsia="ko-KR"/>
        </w:rPr>
      </w:pPr>
      <w:r>
        <w:rPr>
          <w:rFonts w:hint="eastAsia"/>
          <w:lang w:eastAsia="ko-KR"/>
        </w:rPr>
        <w:t xml:space="preserve">In RAN2#100, </w:t>
      </w:r>
      <w:r>
        <w:rPr>
          <w:lang w:eastAsia="ko-KR"/>
        </w:rPr>
        <w:t>it</w:t>
      </w:r>
      <w:r>
        <w:rPr>
          <w:rFonts w:hint="eastAsia"/>
          <w:lang w:eastAsia="ko-KR"/>
        </w:rPr>
        <w:t xml:space="preserve"> has been agreed that</w:t>
      </w:r>
    </w:p>
    <w:p w14:paraId="2663CF24" w14:textId="77777777" w:rsidR="00BD03A7" w:rsidRPr="00E8168C" w:rsidRDefault="00BD03A7" w:rsidP="00BD03A7">
      <w:pPr>
        <w:pStyle w:val="Doc-text2"/>
        <w:numPr>
          <w:ilvl w:val="0"/>
          <w:numId w:val="2"/>
        </w:numPr>
        <w:tabs>
          <w:tab w:val="clear" w:pos="1622"/>
          <w:tab w:val="left" w:pos="358"/>
        </w:tabs>
        <w:spacing w:after="288" w:line="240" w:lineRule="auto"/>
        <w:ind w:left="709" w:hanging="425"/>
        <w:jc w:val="left"/>
        <w:rPr>
          <w:sz w:val="18"/>
        </w:rPr>
      </w:pPr>
      <w:r w:rsidRPr="00BE1D7E">
        <w:rPr>
          <w:sz w:val="18"/>
          <w:highlight w:val="yellow"/>
        </w:rPr>
        <w:t xml:space="preserve">For contention based, </w:t>
      </w:r>
      <w:r w:rsidRPr="007853B0">
        <w:rPr>
          <w:sz w:val="18"/>
        </w:rPr>
        <w:t xml:space="preserve">some UL BWP are configured with PRACH resources. </w:t>
      </w:r>
      <w:r w:rsidRPr="00BE1D7E">
        <w:rPr>
          <w:sz w:val="18"/>
          <w:highlight w:val="yellow"/>
        </w:rPr>
        <w:t>The U</w:t>
      </w:r>
      <w:r w:rsidRPr="003F3A9C">
        <w:rPr>
          <w:sz w:val="18"/>
          <w:highlight w:val="yellow"/>
        </w:rPr>
        <w:t>E performs RACH on the active BWP if configured with RACH resources</w:t>
      </w:r>
      <w:r w:rsidRPr="007853B0">
        <w:rPr>
          <w:sz w:val="18"/>
        </w:rPr>
        <w:t xml:space="preserve">. If not configured the UE uses initial UL/DL BWP. </w:t>
      </w:r>
      <w:r w:rsidRPr="00BE1D7E">
        <w:rPr>
          <w:sz w:val="18"/>
          <w:highlight w:val="yellow"/>
        </w:rPr>
        <w:t>It is recommended for the network to configure RACH resources on active BWP.</w:t>
      </w:r>
      <w:r w:rsidRPr="00E8168C">
        <w:rPr>
          <w:sz w:val="18"/>
        </w:rPr>
        <w:t xml:space="preserve"> If the UE switches to initial BWP it stays there until told by the network to switch with a DCI.</w:t>
      </w:r>
    </w:p>
    <w:p w14:paraId="4FA4DBE7" w14:textId="1B8C676B" w:rsidR="00BD03A7" w:rsidRDefault="00E111AF" w:rsidP="00BA20D9">
      <w:pPr>
        <w:spacing w:after="360" w:line="240" w:lineRule="auto"/>
        <w:jc w:val="left"/>
        <w:rPr>
          <w:lang w:eastAsia="ko-KR"/>
        </w:rPr>
      </w:pPr>
      <w:r>
        <w:rPr>
          <w:lang w:eastAsia="ko-KR"/>
        </w:rPr>
        <w:t>T</w:t>
      </w:r>
      <w:r w:rsidR="00BD03A7" w:rsidRPr="00E34F53">
        <w:rPr>
          <w:lang w:eastAsia="ko-KR"/>
        </w:rPr>
        <w:t>he</w:t>
      </w:r>
      <w:r>
        <w:rPr>
          <w:lang w:eastAsia="ko-KR"/>
        </w:rPr>
        <w:t xml:space="preserve"> </w:t>
      </w:r>
      <w:r w:rsidR="005E3B52">
        <w:rPr>
          <w:lang w:eastAsia="ko-KR"/>
        </w:rPr>
        <w:t>current</w:t>
      </w:r>
      <w:r w:rsidR="00BD03A7" w:rsidRPr="00E34F53">
        <w:rPr>
          <w:lang w:eastAsia="ko-KR"/>
        </w:rPr>
        <w:t xml:space="preserve"> agreement</w:t>
      </w:r>
      <w:r w:rsidR="003326DD">
        <w:rPr>
          <w:lang w:eastAsia="ko-KR"/>
        </w:rPr>
        <w:t xml:space="preserve"> </w:t>
      </w:r>
      <w:r>
        <w:rPr>
          <w:lang w:eastAsia="ko-KR"/>
        </w:rPr>
        <w:t xml:space="preserve">recommends that the network configure RACH resources on the active BWP. However, if a UE performs the CBRA procedure on its active BWP, the </w:t>
      </w:r>
      <w:r w:rsidR="00657DF4">
        <w:rPr>
          <w:lang w:eastAsia="ko-KR"/>
        </w:rPr>
        <w:t>several</w:t>
      </w:r>
      <w:r>
        <w:rPr>
          <w:lang w:eastAsia="ko-KR"/>
        </w:rPr>
        <w:t xml:space="preserve"> </w:t>
      </w:r>
      <w:r w:rsidR="0011344C">
        <w:rPr>
          <w:lang w:eastAsia="ko-KR"/>
        </w:rPr>
        <w:t>issue</w:t>
      </w:r>
      <w:r>
        <w:rPr>
          <w:lang w:eastAsia="ko-KR"/>
        </w:rPr>
        <w:t xml:space="preserve">s </w:t>
      </w:r>
      <w:r w:rsidR="00837049">
        <w:rPr>
          <w:lang w:eastAsia="ko-KR"/>
        </w:rPr>
        <w:t xml:space="preserve">can </w:t>
      </w:r>
      <w:r>
        <w:rPr>
          <w:lang w:eastAsia="ko-KR"/>
        </w:rPr>
        <w:t>occur</w:t>
      </w:r>
      <w:r w:rsidR="005E3B52">
        <w:rPr>
          <w:lang w:eastAsia="ko-KR"/>
        </w:rPr>
        <w:t xml:space="preserve"> because the network doesn’t know which UE is performing the CBRA.</w:t>
      </w:r>
      <w:r w:rsidR="000D54C9">
        <w:rPr>
          <w:lang w:eastAsia="ko-KR"/>
        </w:rPr>
        <w:t xml:space="preserve"> As a result</w:t>
      </w:r>
      <w:r w:rsidR="00837049">
        <w:rPr>
          <w:lang w:eastAsia="ko-KR"/>
        </w:rPr>
        <w:t xml:space="preserve">, it may become </w:t>
      </w:r>
      <w:r w:rsidR="00837049">
        <w:rPr>
          <w:rFonts w:hint="eastAsia"/>
          <w:lang w:eastAsia="ko-KR"/>
        </w:rPr>
        <w:t xml:space="preserve">difficult to </w:t>
      </w:r>
      <w:r w:rsidR="00837049">
        <w:rPr>
          <w:lang w:eastAsia="ko-KR"/>
        </w:rPr>
        <w:t xml:space="preserve">complete the CBRA procedure, or lots of network resources </w:t>
      </w:r>
      <w:r w:rsidR="007B7B65">
        <w:rPr>
          <w:lang w:eastAsia="ko-KR"/>
        </w:rPr>
        <w:t>may</w:t>
      </w:r>
      <w:r w:rsidR="00837049">
        <w:rPr>
          <w:lang w:eastAsia="ko-KR"/>
        </w:rPr>
        <w:t xml:space="preserve"> be wasted. </w:t>
      </w:r>
      <w:r w:rsidR="007B7B65">
        <w:rPr>
          <w:lang w:eastAsia="ko-KR"/>
        </w:rPr>
        <w:t>So, we</w:t>
      </w:r>
      <w:r w:rsidR="005B5B86">
        <w:rPr>
          <w:lang w:eastAsia="ko-KR"/>
        </w:rPr>
        <w:t>’d like to</w:t>
      </w:r>
      <w:r w:rsidR="007B7B65">
        <w:rPr>
          <w:lang w:eastAsia="ko-KR"/>
        </w:rPr>
        <w:t xml:space="preserve"> discuss the details of possible issues</w:t>
      </w:r>
      <w:r w:rsidR="005B5B86">
        <w:rPr>
          <w:lang w:eastAsia="ko-KR"/>
        </w:rPr>
        <w:t xml:space="preserve"> on the CBRA procedure </w:t>
      </w:r>
      <w:r w:rsidR="007B7B65">
        <w:rPr>
          <w:lang w:eastAsia="ko-KR"/>
        </w:rPr>
        <w:t xml:space="preserve">in this contribution. </w:t>
      </w:r>
    </w:p>
    <w:p w14:paraId="1AE0D657" w14:textId="6C963FD0" w:rsidR="006D5C48" w:rsidRPr="00DB546D" w:rsidRDefault="00DB546D" w:rsidP="00DB546D">
      <w:pPr>
        <w:spacing w:after="180" w:line="240" w:lineRule="auto"/>
        <w:jc w:val="left"/>
        <w:rPr>
          <w:b/>
          <w:i/>
          <w:sz w:val="22"/>
          <w:u w:val="single"/>
          <w:lang w:eastAsia="ko-KR"/>
        </w:rPr>
      </w:pPr>
      <w:r w:rsidRPr="00DB546D">
        <w:rPr>
          <w:rStyle w:val="fntk058"/>
          <w:b/>
          <w:i/>
          <w:sz w:val="22"/>
          <w:u w:val="single"/>
          <w:lang w:val="en"/>
        </w:rPr>
        <w:t xml:space="preserve">Issue 1. </w:t>
      </w:r>
      <w:r w:rsidR="00903E35" w:rsidRPr="00903E35">
        <w:rPr>
          <w:rStyle w:val="fntk058"/>
          <w:b/>
          <w:i/>
          <w:sz w:val="22"/>
          <w:u w:val="single"/>
          <w:lang w:val="en"/>
        </w:rPr>
        <w:t>No UL resources guaranteed for MSG3</w:t>
      </w:r>
    </w:p>
    <w:p w14:paraId="596A1170" w14:textId="59C4FE9F" w:rsidR="00867120" w:rsidRDefault="00867120" w:rsidP="00FC6F88">
      <w:pPr>
        <w:spacing w:after="180" w:line="240" w:lineRule="auto"/>
        <w:jc w:val="left"/>
        <w:rPr>
          <w:lang w:eastAsia="ko-KR"/>
        </w:rPr>
      </w:pPr>
      <w:r>
        <w:rPr>
          <w:lang w:eastAsia="ko-KR"/>
        </w:rPr>
        <w:t>According to the current</w:t>
      </w:r>
      <w:r w:rsidR="004C5EF6">
        <w:rPr>
          <w:lang w:eastAsia="ko-KR"/>
        </w:rPr>
        <w:t xml:space="preserve"> contention based RA procedure</w:t>
      </w:r>
      <w:r w:rsidR="004C5EF6">
        <w:rPr>
          <w:rFonts w:hint="eastAsia"/>
          <w:lang w:eastAsia="ko-KR"/>
        </w:rPr>
        <w:t xml:space="preserve">, </w:t>
      </w:r>
      <w:r>
        <w:rPr>
          <w:lang w:eastAsia="ko-KR"/>
        </w:rPr>
        <w:t>u</w:t>
      </w:r>
      <w:r w:rsidR="004C5EF6">
        <w:rPr>
          <w:lang w:eastAsia="ko-KR"/>
        </w:rPr>
        <w:t>pon initiation of the RA, the UE checks whether or not the P</w:t>
      </w:r>
      <w:r w:rsidR="00237340">
        <w:rPr>
          <w:lang w:eastAsia="ko-KR"/>
        </w:rPr>
        <w:t>RACH resources are configured for</w:t>
      </w:r>
      <w:r w:rsidR="004C5EF6">
        <w:rPr>
          <w:lang w:eastAsia="ko-KR"/>
        </w:rPr>
        <w:t xml:space="preserve"> the active UL BWP. If P</w:t>
      </w:r>
      <w:r w:rsidR="00237340">
        <w:rPr>
          <w:lang w:eastAsia="ko-KR"/>
        </w:rPr>
        <w:t>RACH resources are configured for</w:t>
      </w:r>
      <w:r w:rsidR="004C5EF6">
        <w:rPr>
          <w:lang w:eastAsia="ko-KR"/>
        </w:rPr>
        <w:t xml:space="preserve"> the active BWP of the UE, the UE transmits </w:t>
      </w:r>
      <w:r w:rsidR="00DB546D">
        <w:rPr>
          <w:lang w:eastAsia="ko-KR"/>
        </w:rPr>
        <w:t>a</w:t>
      </w:r>
      <w:r w:rsidR="004C5EF6">
        <w:rPr>
          <w:lang w:eastAsia="ko-KR"/>
        </w:rPr>
        <w:t xml:space="preserve"> preamble on the </w:t>
      </w:r>
      <w:r w:rsidR="00237340">
        <w:rPr>
          <w:lang w:eastAsia="ko-KR"/>
        </w:rPr>
        <w:t xml:space="preserve">PRACH resource for the </w:t>
      </w:r>
      <w:r w:rsidR="004C5EF6">
        <w:rPr>
          <w:lang w:eastAsia="ko-KR"/>
        </w:rPr>
        <w:t>active UL BWP and monitors PDCCH to receive</w:t>
      </w:r>
      <w:r w:rsidR="00DB546D">
        <w:rPr>
          <w:lang w:eastAsia="ko-KR"/>
        </w:rPr>
        <w:t xml:space="preserve"> a</w:t>
      </w:r>
      <w:r w:rsidR="004C5EF6">
        <w:rPr>
          <w:lang w:eastAsia="ko-KR"/>
        </w:rPr>
        <w:t xml:space="preserve"> </w:t>
      </w:r>
      <w:r w:rsidR="00237340">
        <w:rPr>
          <w:lang w:eastAsia="ko-KR"/>
        </w:rPr>
        <w:lastRenderedPageBreak/>
        <w:t>RAR message on the CSS (Common Search Space) i</w:t>
      </w:r>
      <w:r w:rsidR="004C5EF6">
        <w:rPr>
          <w:lang w:eastAsia="ko-KR"/>
        </w:rPr>
        <w:t xml:space="preserve">n the active DL BWP. </w:t>
      </w:r>
      <w:r w:rsidR="00DB546D">
        <w:rPr>
          <w:lang w:eastAsia="ko-KR"/>
        </w:rPr>
        <w:t>I</w:t>
      </w:r>
      <w:r w:rsidR="00DF6FE1">
        <w:rPr>
          <w:lang w:eastAsia="ko-KR"/>
        </w:rPr>
        <w:t>f</w:t>
      </w:r>
      <w:r>
        <w:rPr>
          <w:lang w:eastAsia="ko-KR"/>
        </w:rPr>
        <w:t xml:space="preserve"> t</w:t>
      </w:r>
      <w:r>
        <w:rPr>
          <w:rFonts w:hint="eastAsia"/>
          <w:lang w:eastAsia="ko-KR"/>
        </w:rPr>
        <w:t xml:space="preserve">he UE </w:t>
      </w:r>
      <w:r w:rsidR="00DF6FE1">
        <w:rPr>
          <w:lang w:eastAsia="ko-KR"/>
        </w:rPr>
        <w:t xml:space="preserve">successfully </w:t>
      </w:r>
      <w:r>
        <w:rPr>
          <w:rFonts w:hint="eastAsia"/>
          <w:lang w:eastAsia="ko-KR"/>
        </w:rPr>
        <w:t>receive</w:t>
      </w:r>
      <w:r>
        <w:rPr>
          <w:lang w:eastAsia="ko-KR"/>
        </w:rPr>
        <w:t>s</w:t>
      </w:r>
      <w:r>
        <w:rPr>
          <w:rFonts w:hint="eastAsia"/>
          <w:lang w:eastAsia="ko-KR"/>
        </w:rPr>
        <w:t xml:space="preserve"> </w:t>
      </w:r>
      <w:r w:rsidR="00DF6FE1">
        <w:rPr>
          <w:lang w:eastAsia="ko-KR"/>
        </w:rPr>
        <w:t xml:space="preserve">its </w:t>
      </w:r>
      <w:r>
        <w:rPr>
          <w:lang w:eastAsia="ko-KR"/>
        </w:rPr>
        <w:t>RAR</w:t>
      </w:r>
      <w:r w:rsidR="00DF6FE1">
        <w:rPr>
          <w:lang w:eastAsia="ko-KR"/>
        </w:rPr>
        <w:t>, the UE will transmit MSG3 on the UL resource allocated in the UL grant of the RAR</w:t>
      </w:r>
      <w:r>
        <w:rPr>
          <w:rFonts w:hint="eastAsia"/>
          <w:lang w:eastAsia="ko-KR"/>
        </w:rPr>
        <w:t>.</w:t>
      </w:r>
    </w:p>
    <w:p w14:paraId="495EACAF" w14:textId="5A740339" w:rsidR="004C5EF6" w:rsidRDefault="004C5EF6" w:rsidP="00FC6F88">
      <w:pPr>
        <w:spacing w:after="180" w:line="240" w:lineRule="auto"/>
        <w:jc w:val="left"/>
        <w:rPr>
          <w:lang w:eastAsia="ko-KR"/>
        </w:rPr>
      </w:pPr>
      <w:r>
        <w:rPr>
          <w:lang w:eastAsia="ko-KR"/>
        </w:rPr>
        <w:t xml:space="preserve">However, </w:t>
      </w:r>
      <w:r w:rsidR="00867120">
        <w:rPr>
          <w:lang w:eastAsia="ko-KR"/>
        </w:rPr>
        <w:t>it</w:t>
      </w:r>
      <w:r w:rsidR="005E2966">
        <w:rPr>
          <w:lang w:eastAsia="ko-KR"/>
        </w:rPr>
        <w:t xml:space="preserve"> can</w:t>
      </w:r>
      <w:r w:rsidR="00867120">
        <w:rPr>
          <w:lang w:eastAsia="ko-KR"/>
        </w:rPr>
        <w:t xml:space="preserve"> be</w:t>
      </w:r>
      <w:r w:rsidR="005E2966">
        <w:rPr>
          <w:lang w:eastAsia="ko-KR"/>
        </w:rPr>
        <w:t xml:space="preserve"> assume</w:t>
      </w:r>
      <w:r w:rsidR="00867120">
        <w:rPr>
          <w:lang w:eastAsia="ko-KR"/>
        </w:rPr>
        <w:t>d</w:t>
      </w:r>
      <w:r w:rsidR="005E2966">
        <w:rPr>
          <w:lang w:eastAsia="ko-KR"/>
        </w:rPr>
        <w:t xml:space="preserve"> </w:t>
      </w:r>
      <w:r w:rsidR="00867120">
        <w:rPr>
          <w:lang w:eastAsia="ko-KR"/>
        </w:rPr>
        <w:t>that</w:t>
      </w:r>
      <w:r w:rsidR="005E2966">
        <w:rPr>
          <w:lang w:eastAsia="ko-KR"/>
        </w:rPr>
        <w:t xml:space="preserve"> there are </w:t>
      </w:r>
      <w:r w:rsidR="00CD765E">
        <w:rPr>
          <w:lang w:eastAsia="ko-KR"/>
        </w:rPr>
        <w:t>two</w:t>
      </w:r>
      <w:r w:rsidR="005E2966">
        <w:rPr>
          <w:lang w:eastAsia="ko-KR"/>
        </w:rPr>
        <w:t xml:space="preserve"> UEs having the different starting po</w:t>
      </w:r>
      <w:r w:rsidR="00270D05">
        <w:rPr>
          <w:lang w:eastAsia="ko-KR"/>
        </w:rPr>
        <w:t>sition</w:t>
      </w:r>
      <w:r w:rsidR="005E2966">
        <w:rPr>
          <w:lang w:eastAsia="ko-KR"/>
        </w:rPr>
        <w:t xml:space="preserve"> f</w:t>
      </w:r>
      <w:r w:rsidR="00DF6FE1">
        <w:rPr>
          <w:lang w:eastAsia="ko-KR"/>
        </w:rPr>
        <w:t>or</w:t>
      </w:r>
      <w:r w:rsidR="005E2966">
        <w:rPr>
          <w:lang w:eastAsia="ko-KR"/>
        </w:rPr>
        <w:t xml:space="preserve"> </w:t>
      </w:r>
      <w:r w:rsidR="00DB546D">
        <w:rPr>
          <w:lang w:eastAsia="ko-KR"/>
        </w:rPr>
        <w:t>the</w:t>
      </w:r>
      <w:r w:rsidR="005E2966">
        <w:rPr>
          <w:lang w:eastAsia="ko-KR"/>
        </w:rPr>
        <w:t xml:space="preserve"> </w:t>
      </w:r>
      <w:r w:rsidR="00DF6FE1">
        <w:rPr>
          <w:lang w:eastAsia="ko-KR"/>
        </w:rPr>
        <w:t xml:space="preserve">active </w:t>
      </w:r>
      <w:r w:rsidR="005E2966">
        <w:rPr>
          <w:lang w:eastAsia="ko-KR"/>
        </w:rPr>
        <w:t>UL BWP</w:t>
      </w:r>
      <w:r w:rsidR="00DB546D">
        <w:rPr>
          <w:lang w:eastAsia="ko-KR"/>
        </w:rPr>
        <w:t>s</w:t>
      </w:r>
      <w:r w:rsidR="005E2966">
        <w:rPr>
          <w:lang w:eastAsia="ko-KR"/>
        </w:rPr>
        <w:t xml:space="preserve"> but </w:t>
      </w:r>
      <w:r w:rsidR="00655D47">
        <w:rPr>
          <w:lang w:eastAsia="ko-KR"/>
        </w:rPr>
        <w:t>the</w:t>
      </w:r>
      <w:r w:rsidR="005E2966">
        <w:rPr>
          <w:lang w:eastAsia="ko-KR"/>
        </w:rPr>
        <w:t xml:space="preserve"> </w:t>
      </w:r>
      <w:r w:rsidR="00270D05">
        <w:rPr>
          <w:lang w:eastAsia="ko-KR"/>
        </w:rPr>
        <w:t>UE</w:t>
      </w:r>
      <w:r w:rsidR="00655D47">
        <w:rPr>
          <w:lang w:eastAsia="ko-KR"/>
        </w:rPr>
        <w:t>s</w:t>
      </w:r>
      <w:r w:rsidR="00270D05">
        <w:rPr>
          <w:lang w:eastAsia="ko-KR"/>
        </w:rPr>
        <w:t xml:space="preserve"> </w:t>
      </w:r>
      <w:r w:rsidR="005E2966">
        <w:rPr>
          <w:lang w:eastAsia="ko-KR"/>
        </w:rPr>
        <w:t>share the same PRACH resource</w:t>
      </w:r>
      <w:r w:rsidR="00AC336B">
        <w:rPr>
          <w:lang w:eastAsia="ko-KR"/>
        </w:rPr>
        <w:t xml:space="preserve"> for</w:t>
      </w:r>
      <w:r w:rsidR="00270D05">
        <w:rPr>
          <w:lang w:eastAsia="ko-KR"/>
        </w:rPr>
        <w:t xml:space="preserve"> each configured UL BWP</w:t>
      </w:r>
      <w:r w:rsidR="005E2966">
        <w:rPr>
          <w:lang w:eastAsia="ko-KR"/>
        </w:rPr>
        <w:t xml:space="preserve">. According to the RAN1 agreement, the PRB index of the configured UL BWP for each UE is logically </w:t>
      </w:r>
      <w:r w:rsidR="00867120">
        <w:rPr>
          <w:lang w:eastAsia="ko-KR"/>
        </w:rPr>
        <w:t>re-</w:t>
      </w:r>
      <w:r w:rsidR="005E2966">
        <w:rPr>
          <w:lang w:eastAsia="ko-KR"/>
        </w:rPr>
        <w:t xml:space="preserve">allocated from the starting position of </w:t>
      </w:r>
      <w:r w:rsidR="00DB546D">
        <w:rPr>
          <w:lang w:eastAsia="ko-KR"/>
        </w:rPr>
        <w:t>each</w:t>
      </w:r>
      <w:r w:rsidR="005E2966">
        <w:rPr>
          <w:lang w:eastAsia="ko-KR"/>
        </w:rPr>
        <w:t xml:space="preserve"> configured UL BWP</w:t>
      </w:r>
      <w:r w:rsidR="00DF6FE1">
        <w:rPr>
          <w:lang w:eastAsia="ko-KR"/>
        </w:rPr>
        <w:t>.</w:t>
      </w:r>
      <w:r w:rsidR="005E2966">
        <w:rPr>
          <w:lang w:eastAsia="ko-KR"/>
        </w:rPr>
        <w:t xml:space="preserve"> </w:t>
      </w:r>
      <w:r w:rsidR="00867120">
        <w:rPr>
          <w:lang w:eastAsia="ko-KR"/>
        </w:rPr>
        <w:t>That is,</w:t>
      </w:r>
      <w:r w:rsidR="00DF6FE1">
        <w:rPr>
          <w:lang w:eastAsia="ko-KR"/>
        </w:rPr>
        <w:t xml:space="preserve"> as shown in the Figure 1,</w:t>
      </w:r>
      <w:r w:rsidR="00867120">
        <w:rPr>
          <w:lang w:eastAsia="ko-KR"/>
        </w:rPr>
        <w:t xml:space="preserve"> the</w:t>
      </w:r>
      <w:r w:rsidR="00270D05">
        <w:rPr>
          <w:lang w:eastAsia="ko-KR"/>
        </w:rPr>
        <w:t xml:space="preserve"> physical resource of</w:t>
      </w:r>
      <w:r w:rsidR="00867120">
        <w:rPr>
          <w:lang w:eastAsia="ko-KR"/>
        </w:rPr>
        <w:t xml:space="preserve"> UE1 and UE2 can </w:t>
      </w:r>
      <w:r w:rsidR="00270D05">
        <w:rPr>
          <w:lang w:eastAsia="ko-KR"/>
        </w:rPr>
        <w:t xml:space="preserve">be </w:t>
      </w:r>
      <w:r w:rsidR="00DB546D">
        <w:rPr>
          <w:lang w:eastAsia="ko-KR"/>
        </w:rPr>
        <w:t xml:space="preserve">partially </w:t>
      </w:r>
      <w:r w:rsidR="00270D05">
        <w:rPr>
          <w:lang w:eastAsia="ko-KR"/>
        </w:rPr>
        <w:t>overlapped</w:t>
      </w:r>
      <w:r w:rsidR="00867120">
        <w:rPr>
          <w:lang w:eastAsia="ko-KR"/>
        </w:rPr>
        <w:t xml:space="preserve"> but the</w:t>
      </w:r>
      <w:r w:rsidR="00D90A84">
        <w:rPr>
          <w:lang w:eastAsia="ko-KR"/>
        </w:rPr>
        <w:t xml:space="preserve"> </w:t>
      </w:r>
      <w:r w:rsidR="00867120">
        <w:rPr>
          <w:lang w:eastAsia="ko-KR"/>
        </w:rPr>
        <w:t xml:space="preserve">logical </w:t>
      </w:r>
      <w:r w:rsidR="00D90A84">
        <w:rPr>
          <w:lang w:eastAsia="ko-KR"/>
        </w:rPr>
        <w:t xml:space="preserve">PRB </w:t>
      </w:r>
      <w:r w:rsidR="00867120">
        <w:rPr>
          <w:lang w:eastAsia="ko-KR"/>
        </w:rPr>
        <w:t xml:space="preserve">index </w:t>
      </w:r>
      <w:r w:rsidR="00D90A84">
        <w:rPr>
          <w:lang w:eastAsia="ko-KR"/>
        </w:rPr>
        <w:t>for the overlapped</w:t>
      </w:r>
      <w:r w:rsidR="00867120">
        <w:rPr>
          <w:lang w:eastAsia="ko-KR"/>
        </w:rPr>
        <w:t xml:space="preserve"> physical resource</w:t>
      </w:r>
      <w:r w:rsidR="00D90A84">
        <w:rPr>
          <w:lang w:eastAsia="ko-KR"/>
        </w:rPr>
        <w:t xml:space="preserve"> is differently allocated to each UE</w:t>
      </w:r>
      <w:r w:rsidR="00206C81">
        <w:rPr>
          <w:lang w:eastAsia="ko-KR"/>
        </w:rPr>
        <w:t>.</w:t>
      </w:r>
    </w:p>
    <w:p w14:paraId="070798CD" w14:textId="77777777" w:rsidR="003831D0" w:rsidRDefault="00D74D4B" w:rsidP="00FC6F88">
      <w:pPr>
        <w:spacing w:after="180" w:line="240" w:lineRule="auto"/>
        <w:jc w:val="left"/>
        <w:rPr>
          <w:lang w:eastAsia="ko-KR"/>
        </w:rPr>
      </w:pPr>
      <w:r>
        <w:rPr>
          <w:lang w:eastAsia="ko-KR"/>
        </w:rPr>
        <w:t>Here</w:t>
      </w:r>
      <w:r w:rsidR="00867120">
        <w:rPr>
          <w:lang w:eastAsia="ko-KR"/>
        </w:rPr>
        <w:t xml:space="preserve">, </w:t>
      </w:r>
      <w:r w:rsidR="00782B28">
        <w:rPr>
          <w:lang w:eastAsia="ko-KR"/>
        </w:rPr>
        <w:t>it is raised</w:t>
      </w:r>
      <w:r w:rsidR="00867120">
        <w:rPr>
          <w:lang w:eastAsia="ko-KR"/>
        </w:rPr>
        <w:t xml:space="preserve"> </w:t>
      </w:r>
      <w:r w:rsidR="00782B28">
        <w:rPr>
          <w:lang w:eastAsia="ko-KR"/>
        </w:rPr>
        <w:t>a question about</w:t>
      </w:r>
      <w:r w:rsidR="00867120">
        <w:rPr>
          <w:lang w:eastAsia="ko-KR"/>
        </w:rPr>
        <w:t xml:space="preserve"> how the network can allocate the UL resource for MSG3 of each UE</w:t>
      </w:r>
      <w:r w:rsidR="00782B28">
        <w:rPr>
          <w:lang w:eastAsia="ko-KR"/>
        </w:rPr>
        <w:t xml:space="preserve"> performing</w:t>
      </w:r>
      <w:r w:rsidR="00D90A84">
        <w:rPr>
          <w:lang w:eastAsia="ko-KR"/>
        </w:rPr>
        <w:t xml:space="preserve"> </w:t>
      </w:r>
      <w:r w:rsidR="008E5806">
        <w:rPr>
          <w:lang w:eastAsia="ko-KR"/>
        </w:rPr>
        <w:t xml:space="preserve">a </w:t>
      </w:r>
      <w:r w:rsidR="00D90A84">
        <w:rPr>
          <w:lang w:eastAsia="ko-KR"/>
        </w:rPr>
        <w:t>CBRA</w:t>
      </w:r>
      <w:r w:rsidR="00867120">
        <w:rPr>
          <w:lang w:eastAsia="ko-KR"/>
        </w:rPr>
        <w:t>.</w:t>
      </w:r>
      <w:r w:rsidR="00DB546D">
        <w:rPr>
          <w:lang w:eastAsia="ko-KR"/>
        </w:rPr>
        <w:t xml:space="preserve"> Based on the current spec, </w:t>
      </w:r>
      <w:r>
        <w:rPr>
          <w:lang w:eastAsia="ko-KR"/>
        </w:rPr>
        <w:t>UE1 and UE2 can receive the RAR</w:t>
      </w:r>
      <w:r w:rsidR="00CA3427">
        <w:rPr>
          <w:lang w:eastAsia="ko-KR"/>
        </w:rPr>
        <w:t>s</w:t>
      </w:r>
      <w:r>
        <w:rPr>
          <w:lang w:eastAsia="ko-KR"/>
        </w:rPr>
        <w:t xml:space="preserve"> with UL grant allocated by </w:t>
      </w:r>
      <w:r w:rsidR="007B7B65">
        <w:rPr>
          <w:lang w:eastAsia="ko-KR"/>
        </w:rPr>
        <w:t>the</w:t>
      </w:r>
      <w:r w:rsidR="00DB546D">
        <w:rPr>
          <w:lang w:eastAsia="ko-KR"/>
        </w:rPr>
        <w:t xml:space="preserve"> </w:t>
      </w:r>
      <w:r>
        <w:rPr>
          <w:lang w:eastAsia="ko-KR"/>
        </w:rPr>
        <w:t xml:space="preserve">PRB index </w:t>
      </w:r>
      <w:r w:rsidR="007B7B65">
        <w:rPr>
          <w:lang w:eastAsia="ko-KR"/>
        </w:rPr>
        <w:t xml:space="preserve">X </w:t>
      </w:r>
      <w:r>
        <w:rPr>
          <w:lang w:eastAsia="ko-KR"/>
        </w:rPr>
        <w:t xml:space="preserve">and they </w:t>
      </w:r>
      <w:r w:rsidR="00383D46">
        <w:rPr>
          <w:lang w:eastAsia="ko-KR"/>
        </w:rPr>
        <w:t xml:space="preserve">may </w:t>
      </w:r>
      <w:r>
        <w:rPr>
          <w:rFonts w:hint="eastAsia"/>
          <w:lang w:eastAsia="ko-KR"/>
        </w:rPr>
        <w:t xml:space="preserve">transmit </w:t>
      </w:r>
      <w:r w:rsidR="00373965">
        <w:rPr>
          <w:lang w:eastAsia="ko-KR"/>
        </w:rPr>
        <w:t xml:space="preserve">a </w:t>
      </w:r>
      <w:r>
        <w:rPr>
          <w:rFonts w:hint="eastAsia"/>
          <w:lang w:eastAsia="ko-KR"/>
        </w:rPr>
        <w:t>MSG3 by using the resource</w:t>
      </w:r>
      <w:r w:rsidR="007B7B65">
        <w:rPr>
          <w:lang w:eastAsia="ko-KR"/>
        </w:rPr>
        <w:t xml:space="preserve"> X</w:t>
      </w:r>
      <w:r>
        <w:rPr>
          <w:rFonts w:hint="eastAsia"/>
          <w:lang w:eastAsia="ko-KR"/>
        </w:rPr>
        <w:t xml:space="preserve"> </w:t>
      </w:r>
      <w:r w:rsidR="00383D46">
        <w:rPr>
          <w:lang w:eastAsia="ko-KR"/>
        </w:rPr>
        <w:t xml:space="preserve">allocated </w:t>
      </w:r>
      <w:r>
        <w:rPr>
          <w:lang w:eastAsia="ko-KR"/>
        </w:rPr>
        <w:t xml:space="preserve">for </w:t>
      </w:r>
      <w:r w:rsidR="009F73C3">
        <w:rPr>
          <w:lang w:eastAsia="ko-KR"/>
        </w:rPr>
        <w:t>its</w:t>
      </w:r>
      <w:r>
        <w:rPr>
          <w:lang w:eastAsia="ko-KR"/>
        </w:rPr>
        <w:t xml:space="preserve"> active UL </w:t>
      </w:r>
      <w:r w:rsidR="009F73C3">
        <w:rPr>
          <w:lang w:eastAsia="ko-KR"/>
        </w:rPr>
        <w:t>BWP. But</w:t>
      </w:r>
      <w:r w:rsidR="00373965">
        <w:rPr>
          <w:lang w:eastAsia="ko-KR"/>
        </w:rPr>
        <w:t>,</w:t>
      </w:r>
      <w:r w:rsidR="009F73C3">
        <w:rPr>
          <w:lang w:eastAsia="ko-KR"/>
        </w:rPr>
        <w:t xml:space="preserve"> </w:t>
      </w:r>
      <w:r w:rsidR="00373965">
        <w:rPr>
          <w:lang w:eastAsia="ko-KR"/>
        </w:rPr>
        <w:t>since the network doesn’t know the UE performing</w:t>
      </w:r>
      <w:r w:rsidR="008E5806">
        <w:rPr>
          <w:lang w:eastAsia="ko-KR"/>
        </w:rPr>
        <w:t xml:space="preserve"> a</w:t>
      </w:r>
      <w:r w:rsidR="00373965">
        <w:rPr>
          <w:lang w:eastAsia="ko-KR"/>
        </w:rPr>
        <w:t xml:space="preserve"> CBRA until </w:t>
      </w:r>
      <w:r w:rsidR="003831D0">
        <w:rPr>
          <w:lang w:eastAsia="ko-KR"/>
        </w:rPr>
        <w:t>contention resolution is completed</w:t>
      </w:r>
      <w:r w:rsidR="00373965">
        <w:rPr>
          <w:lang w:eastAsia="ko-KR"/>
        </w:rPr>
        <w:t>,</w:t>
      </w:r>
      <w:r w:rsidR="00383D46" w:rsidRPr="00383D46">
        <w:rPr>
          <w:lang w:eastAsia="ko-KR"/>
        </w:rPr>
        <w:t xml:space="preserve"> </w:t>
      </w:r>
      <w:r w:rsidR="00383D46">
        <w:rPr>
          <w:lang w:eastAsia="ko-KR"/>
        </w:rPr>
        <w:t xml:space="preserve">the network has no way to </w:t>
      </w:r>
      <w:r w:rsidR="00BD03A7">
        <w:rPr>
          <w:lang w:eastAsia="ko-KR"/>
        </w:rPr>
        <w:t xml:space="preserve">exactly </w:t>
      </w:r>
      <w:r w:rsidR="00383D46">
        <w:rPr>
          <w:lang w:eastAsia="ko-KR"/>
        </w:rPr>
        <w:t>indicate the</w:t>
      </w:r>
      <w:r w:rsidR="00206C81">
        <w:rPr>
          <w:lang w:eastAsia="ko-KR"/>
        </w:rPr>
        <w:t xml:space="preserve"> logical index for</w:t>
      </w:r>
      <w:r w:rsidR="00383D46">
        <w:rPr>
          <w:lang w:eastAsia="ko-KR"/>
        </w:rPr>
        <w:t xml:space="preserve"> </w:t>
      </w:r>
      <w:r w:rsidR="00206C81">
        <w:rPr>
          <w:lang w:eastAsia="ko-KR"/>
        </w:rPr>
        <w:t xml:space="preserve">the active </w:t>
      </w:r>
      <w:r w:rsidR="00383D46">
        <w:rPr>
          <w:lang w:eastAsia="ko-KR"/>
        </w:rPr>
        <w:t xml:space="preserve">UL BWP </w:t>
      </w:r>
      <w:r w:rsidR="00206C81">
        <w:rPr>
          <w:lang w:eastAsia="ko-KR"/>
        </w:rPr>
        <w:t>of</w:t>
      </w:r>
      <w:r w:rsidR="00383D46">
        <w:rPr>
          <w:lang w:eastAsia="ko-KR"/>
        </w:rPr>
        <w:t xml:space="preserve"> the UE</w:t>
      </w:r>
      <w:r w:rsidR="003831D0" w:rsidRPr="003831D0">
        <w:rPr>
          <w:lang w:eastAsia="ko-KR"/>
        </w:rPr>
        <w:t xml:space="preserve"> </w:t>
      </w:r>
      <w:r w:rsidR="003831D0">
        <w:rPr>
          <w:lang w:eastAsia="ko-KR"/>
        </w:rPr>
        <w:t>in the UL grant</w:t>
      </w:r>
      <w:r w:rsidR="00206C81">
        <w:rPr>
          <w:lang w:eastAsia="ko-KR"/>
        </w:rPr>
        <w:t xml:space="preserve">. </w:t>
      </w:r>
      <w:r w:rsidR="003326DD">
        <w:rPr>
          <w:lang w:eastAsia="ko-KR"/>
        </w:rPr>
        <w:t>As a result,</w:t>
      </w:r>
      <w:r w:rsidR="00373965">
        <w:rPr>
          <w:lang w:eastAsia="ko-KR"/>
        </w:rPr>
        <w:t xml:space="preserve"> the UL resource </w:t>
      </w:r>
      <w:r w:rsidR="007B7B65">
        <w:rPr>
          <w:lang w:eastAsia="ko-KR"/>
        </w:rPr>
        <w:t xml:space="preserve">X </w:t>
      </w:r>
      <w:r w:rsidR="00373965">
        <w:rPr>
          <w:lang w:eastAsia="ko-KR"/>
        </w:rPr>
        <w:t xml:space="preserve">for MSG3 </w:t>
      </w:r>
      <w:r w:rsidR="007B7B65">
        <w:rPr>
          <w:lang w:eastAsia="ko-KR"/>
        </w:rPr>
        <w:t>would be</w:t>
      </w:r>
      <w:r w:rsidR="00373965">
        <w:rPr>
          <w:lang w:eastAsia="ko-KR"/>
        </w:rPr>
        <w:t xml:space="preserve"> randomly </w:t>
      </w:r>
      <w:r w:rsidR="00206C81">
        <w:rPr>
          <w:lang w:eastAsia="ko-KR"/>
        </w:rPr>
        <w:t>assigned</w:t>
      </w:r>
      <w:r w:rsidR="00373965">
        <w:rPr>
          <w:lang w:eastAsia="ko-KR"/>
        </w:rPr>
        <w:t xml:space="preserve"> by the network, which </w:t>
      </w:r>
      <w:r w:rsidR="007B7B65">
        <w:rPr>
          <w:lang w:eastAsia="ko-KR"/>
        </w:rPr>
        <w:t>might</w:t>
      </w:r>
      <w:r w:rsidR="0011344C">
        <w:rPr>
          <w:lang w:eastAsia="ko-KR"/>
        </w:rPr>
        <w:t xml:space="preserve"> cause</w:t>
      </w:r>
      <w:r w:rsidR="003326DD">
        <w:rPr>
          <w:lang w:eastAsia="ko-KR"/>
        </w:rPr>
        <w:t xml:space="preserve"> </w:t>
      </w:r>
      <w:r w:rsidR="001B55DB">
        <w:rPr>
          <w:lang w:eastAsia="ko-KR"/>
        </w:rPr>
        <w:t xml:space="preserve">a </w:t>
      </w:r>
      <w:r w:rsidR="00BD03A7">
        <w:rPr>
          <w:lang w:eastAsia="ko-KR"/>
        </w:rPr>
        <w:t xml:space="preserve">resource collision between the UE </w:t>
      </w:r>
      <w:r w:rsidR="003326DD">
        <w:rPr>
          <w:lang w:eastAsia="ko-KR"/>
        </w:rPr>
        <w:t>transmitting the</w:t>
      </w:r>
      <w:r w:rsidR="00BD03A7">
        <w:rPr>
          <w:lang w:eastAsia="ko-KR"/>
        </w:rPr>
        <w:t xml:space="preserve"> </w:t>
      </w:r>
      <w:r w:rsidR="003326DD">
        <w:rPr>
          <w:lang w:eastAsia="ko-KR"/>
        </w:rPr>
        <w:t>MSG3</w:t>
      </w:r>
      <w:r w:rsidR="00BD03A7">
        <w:rPr>
          <w:lang w:eastAsia="ko-KR"/>
        </w:rPr>
        <w:t xml:space="preserve"> and the UE transmitting a normal data</w:t>
      </w:r>
      <w:r w:rsidR="007B7B65">
        <w:rPr>
          <w:lang w:eastAsia="ko-KR"/>
        </w:rPr>
        <w:t xml:space="preserve"> if the network had dedicatedly allocated the physically same resource to another UE3 for the normal data transmission. </w:t>
      </w:r>
      <w:r w:rsidR="00B26110">
        <w:rPr>
          <w:lang w:eastAsia="ko-KR"/>
        </w:rPr>
        <w:t>The collision occurs because</w:t>
      </w:r>
      <w:r w:rsidR="007B7B65">
        <w:rPr>
          <w:lang w:eastAsia="ko-KR"/>
        </w:rPr>
        <w:t xml:space="preserve"> the physically same resource is indicated by the logical PRB index Y of the UE3</w:t>
      </w:r>
      <w:r w:rsidR="00CD765E">
        <w:rPr>
          <w:lang w:eastAsia="ko-KR"/>
        </w:rPr>
        <w:t>, but it can be</w:t>
      </w:r>
      <w:r w:rsidR="00B26110">
        <w:rPr>
          <w:lang w:eastAsia="ko-KR"/>
        </w:rPr>
        <w:t xml:space="preserve"> also</w:t>
      </w:r>
      <w:r w:rsidR="00CD765E">
        <w:rPr>
          <w:lang w:eastAsia="ko-KR"/>
        </w:rPr>
        <w:t xml:space="preserve"> indicated by the logical PRB index X of the UE1 or UE2. </w:t>
      </w:r>
      <w:r w:rsidR="003326DD">
        <w:rPr>
          <w:lang w:eastAsia="ko-KR"/>
        </w:rPr>
        <w:t>Consequently,</w:t>
      </w:r>
      <w:r w:rsidR="00383D46">
        <w:rPr>
          <w:lang w:eastAsia="ko-KR"/>
        </w:rPr>
        <w:t xml:space="preserve"> the MSG3 transmission of the UE</w:t>
      </w:r>
      <w:r w:rsidR="00CD765E">
        <w:rPr>
          <w:lang w:eastAsia="ko-KR"/>
        </w:rPr>
        <w:t>1 and UE2</w:t>
      </w:r>
      <w:r w:rsidR="00383D46">
        <w:rPr>
          <w:lang w:eastAsia="ko-KR"/>
        </w:rPr>
        <w:t xml:space="preserve"> </w:t>
      </w:r>
      <w:r w:rsidR="00F60A91">
        <w:rPr>
          <w:lang w:eastAsia="ko-KR"/>
        </w:rPr>
        <w:t xml:space="preserve">may </w:t>
      </w:r>
      <w:r w:rsidR="00383D46">
        <w:rPr>
          <w:lang w:eastAsia="ko-KR"/>
        </w:rPr>
        <w:t>mostly fail</w:t>
      </w:r>
      <w:r w:rsidR="00B26110">
        <w:rPr>
          <w:lang w:eastAsia="ko-KR"/>
        </w:rPr>
        <w:t>.</w:t>
      </w:r>
      <w:r w:rsidR="00CD765E" w:rsidRPr="00CD765E">
        <w:rPr>
          <w:lang w:eastAsia="ko-KR"/>
        </w:rPr>
        <w:t xml:space="preserve"> </w:t>
      </w:r>
    </w:p>
    <w:p w14:paraId="4816AF86" w14:textId="399A087F" w:rsidR="00E34F53" w:rsidRDefault="003831D0" w:rsidP="00FC6F88">
      <w:pPr>
        <w:spacing w:after="180" w:line="240" w:lineRule="auto"/>
        <w:jc w:val="left"/>
        <w:rPr>
          <w:lang w:eastAsia="ko-KR"/>
        </w:rPr>
      </w:pPr>
      <w:r>
        <w:rPr>
          <w:lang w:eastAsia="ko-KR"/>
        </w:rPr>
        <w:t>One way</w:t>
      </w:r>
      <w:r w:rsidR="00BD03A7">
        <w:rPr>
          <w:lang w:eastAsia="ko-KR"/>
        </w:rPr>
        <w:t xml:space="preserve"> to avoid the resource collision</w:t>
      </w:r>
      <w:r>
        <w:rPr>
          <w:lang w:eastAsia="ko-KR"/>
        </w:rPr>
        <w:t xml:space="preserve"> is </w:t>
      </w:r>
      <w:r w:rsidR="000D54C9">
        <w:rPr>
          <w:lang w:eastAsia="ko-KR"/>
        </w:rPr>
        <w:t xml:space="preserve">to </w:t>
      </w:r>
      <w:r w:rsidR="00BD03A7">
        <w:rPr>
          <w:lang w:eastAsia="ko-KR"/>
        </w:rPr>
        <w:t xml:space="preserve">reserve the UL resources that a UE </w:t>
      </w:r>
      <w:r>
        <w:rPr>
          <w:lang w:eastAsia="ko-KR"/>
        </w:rPr>
        <w:t>can</w:t>
      </w:r>
      <w:r w:rsidR="00BD03A7">
        <w:rPr>
          <w:lang w:eastAsia="ko-KR"/>
        </w:rPr>
        <w:t xml:space="preserve"> transmit a MSG3, but this</w:t>
      </w:r>
      <w:r w:rsidR="00E34F53">
        <w:rPr>
          <w:lang w:eastAsia="ko-KR"/>
        </w:rPr>
        <w:t xml:space="preserve"> will cause</w:t>
      </w:r>
      <w:r w:rsidR="00BD03A7">
        <w:rPr>
          <w:lang w:eastAsia="ko-KR"/>
        </w:rPr>
        <w:t xml:space="preserve"> the high resource waste</w:t>
      </w:r>
      <w:r w:rsidR="001B55DB">
        <w:rPr>
          <w:lang w:eastAsia="ko-KR"/>
        </w:rPr>
        <w:t>s</w:t>
      </w:r>
      <w:r w:rsidR="00352C70">
        <w:rPr>
          <w:lang w:eastAsia="ko-KR"/>
        </w:rPr>
        <w:t>.</w:t>
      </w:r>
      <w:r>
        <w:rPr>
          <w:lang w:eastAsia="ko-KR"/>
        </w:rPr>
        <w:t xml:space="preserve"> Another </w:t>
      </w:r>
      <w:r w:rsidR="000D54C9">
        <w:rPr>
          <w:lang w:eastAsia="ko-KR"/>
        </w:rPr>
        <w:t>solution</w:t>
      </w:r>
      <w:r>
        <w:rPr>
          <w:lang w:eastAsia="ko-KR"/>
        </w:rPr>
        <w:t xml:space="preserve"> is to</w:t>
      </w:r>
      <w:r w:rsidR="00352C70">
        <w:rPr>
          <w:lang w:eastAsia="ko-KR"/>
        </w:rPr>
        <w:t xml:space="preserve"> </w:t>
      </w:r>
      <w:r w:rsidR="000D54C9">
        <w:rPr>
          <w:lang w:eastAsia="ko-KR"/>
        </w:rPr>
        <w:t xml:space="preserve">exclusively </w:t>
      </w:r>
      <w:r>
        <w:rPr>
          <w:lang w:eastAsia="ko-KR"/>
        </w:rPr>
        <w:t xml:space="preserve">allocate </w:t>
      </w:r>
      <w:r w:rsidR="000D54C9">
        <w:rPr>
          <w:lang w:eastAsia="ko-KR"/>
        </w:rPr>
        <w:t>an</w:t>
      </w:r>
      <w:r w:rsidR="00352C70">
        <w:rPr>
          <w:lang w:eastAsia="ko-KR"/>
        </w:rPr>
        <w:t xml:space="preserve"> empty </w:t>
      </w:r>
      <w:r w:rsidR="000D54C9">
        <w:rPr>
          <w:lang w:eastAsia="ko-KR"/>
        </w:rPr>
        <w:t>resource</w:t>
      </w:r>
      <w:r>
        <w:rPr>
          <w:lang w:eastAsia="ko-KR"/>
        </w:rPr>
        <w:t xml:space="preserve"> for MSG3 considering the resources</w:t>
      </w:r>
      <w:r w:rsidR="000D54C9">
        <w:rPr>
          <w:lang w:eastAsia="ko-KR"/>
        </w:rPr>
        <w:t xml:space="preserve"> that the network has allocated to the</w:t>
      </w:r>
      <w:r>
        <w:rPr>
          <w:lang w:eastAsia="ko-KR"/>
        </w:rPr>
        <w:t xml:space="preserve"> UEs</w:t>
      </w:r>
      <w:r w:rsidR="000D54C9">
        <w:rPr>
          <w:lang w:eastAsia="ko-KR"/>
        </w:rPr>
        <w:t xml:space="preserve"> for normal data</w:t>
      </w:r>
      <w:r>
        <w:rPr>
          <w:lang w:eastAsia="ko-KR"/>
        </w:rPr>
        <w:t xml:space="preserve">, </w:t>
      </w:r>
      <w:r w:rsidR="00352C70">
        <w:rPr>
          <w:lang w:eastAsia="ko-KR"/>
        </w:rPr>
        <w:t>but</w:t>
      </w:r>
      <w:r>
        <w:rPr>
          <w:lang w:eastAsia="ko-KR"/>
        </w:rPr>
        <w:t xml:space="preserve"> it </w:t>
      </w:r>
      <w:r w:rsidR="000D54C9">
        <w:rPr>
          <w:lang w:eastAsia="ko-KR"/>
        </w:rPr>
        <w:t>is</w:t>
      </w:r>
      <w:r w:rsidR="00352C70">
        <w:rPr>
          <w:lang w:eastAsia="ko-KR"/>
        </w:rPr>
        <w:t xml:space="preserve"> </w:t>
      </w:r>
      <w:r>
        <w:rPr>
          <w:lang w:eastAsia="ko-KR"/>
        </w:rPr>
        <w:t>very</w:t>
      </w:r>
      <w:r w:rsidR="00352C70">
        <w:rPr>
          <w:lang w:eastAsia="ko-KR"/>
        </w:rPr>
        <w:t xml:space="preserve"> difficult to </w:t>
      </w:r>
      <w:r w:rsidR="000D54C9">
        <w:rPr>
          <w:lang w:eastAsia="ko-KR"/>
        </w:rPr>
        <w:t>predict</w:t>
      </w:r>
      <w:r w:rsidR="00352C70">
        <w:rPr>
          <w:lang w:eastAsia="ko-KR"/>
        </w:rPr>
        <w:t xml:space="preserve"> the empty resource.</w:t>
      </w:r>
    </w:p>
    <w:p w14:paraId="4909F2F8" w14:textId="3BA38108" w:rsidR="002C6129" w:rsidRDefault="002C6129" w:rsidP="00BA20D9">
      <w:pPr>
        <w:spacing w:after="360" w:line="240" w:lineRule="auto"/>
        <w:jc w:val="left"/>
        <w:rPr>
          <w:b/>
          <w:lang w:eastAsia="ko-KR"/>
        </w:rPr>
      </w:pPr>
      <w:r w:rsidRPr="0017242B">
        <w:rPr>
          <w:b/>
          <w:lang w:eastAsia="ko-KR"/>
        </w:rPr>
        <w:t>Observation 1.</w:t>
      </w:r>
      <w:r>
        <w:rPr>
          <w:b/>
          <w:lang w:eastAsia="ko-KR"/>
        </w:rPr>
        <w:t xml:space="preserve"> If </w:t>
      </w:r>
      <w:r w:rsidR="00373965">
        <w:rPr>
          <w:b/>
          <w:lang w:eastAsia="ko-KR"/>
        </w:rPr>
        <w:t>a</w:t>
      </w:r>
      <w:r w:rsidR="00383D46">
        <w:rPr>
          <w:b/>
          <w:lang w:eastAsia="ko-KR"/>
        </w:rPr>
        <w:t xml:space="preserve"> UE </w:t>
      </w:r>
      <w:r w:rsidR="005E3B52">
        <w:rPr>
          <w:b/>
          <w:lang w:eastAsia="ko-KR"/>
        </w:rPr>
        <w:t>performs</w:t>
      </w:r>
      <w:r w:rsidR="00383D46">
        <w:rPr>
          <w:b/>
          <w:lang w:eastAsia="ko-KR"/>
        </w:rPr>
        <w:t xml:space="preserve"> </w:t>
      </w:r>
      <w:r w:rsidR="00421B35">
        <w:rPr>
          <w:b/>
          <w:lang w:eastAsia="ko-KR"/>
        </w:rPr>
        <w:t xml:space="preserve">a </w:t>
      </w:r>
      <w:r w:rsidR="00383D46">
        <w:rPr>
          <w:b/>
          <w:lang w:eastAsia="ko-KR"/>
        </w:rPr>
        <w:t xml:space="preserve">CBRA </w:t>
      </w:r>
      <w:r w:rsidR="005E3B52">
        <w:rPr>
          <w:b/>
          <w:lang w:eastAsia="ko-KR"/>
        </w:rPr>
        <w:t>o</w:t>
      </w:r>
      <w:r w:rsidR="00383D46">
        <w:rPr>
          <w:b/>
          <w:lang w:eastAsia="ko-KR"/>
        </w:rPr>
        <w:t>n</w:t>
      </w:r>
      <w:r>
        <w:rPr>
          <w:b/>
          <w:lang w:eastAsia="ko-KR"/>
        </w:rPr>
        <w:t xml:space="preserve"> its active UL BWP, </w:t>
      </w:r>
      <w:r w:rsidR="001B55DB">
        <w:rPr>
          <w:b/>
          <w:lang w:eastAsia="ko-KR"/>
        </w:rPr>
        <w:t>there is</w:t>
      </w:r>
      <w:r w:rsidR="00E34F53" w:rsidRPr="00F60A91">
        <w:rPr>
          <w:b/>
          <w:lang w:eastAsia="ko-KR"/>
        </w:rPr>
        <w:t xml:space="preserve"> an issue in Msg3 transmission in terms of </w:t>
      </w:r>
      <w:r w:rsidR="001B55DB">
        <w:rPr>
          <w:b/>
          <w:lang w:eastAsia="ko-KR"/>
        </w:rPr>
        <w:t>UL resource</w:t>
      </w:r>
      <w:r w:rsidR="00E34F53" w:rsidRPr="00F60A91">
        <w:rPr>
          <w:b/>
          <w:lang w:eastAsia="ko-KR"/>
        </w:rPr>
        <w:t xml:space="preserve"> collision</w:t>
      </w:r>
      <w:r w:rsidR="001B55DB">
        <w:rPr>
          <w:b/>
          <w:lang w:eastAsia="ko-KR"/>
        </w:rPr>
        <w:t>s</w:t>
      </w:r>
      <w:r w:rsidR="00E34F53" w:rsidRPr="00F60A91">
        <w:rPr>
          <w:b/>
          <w:lang w:eastAsia="ko-KR"/>
        </w:rPr>
        <w:t xml:space="preserve"> or high resource wastes</w:t>
      </w:r>
      <w:r>
        <w:rPr>
          <w:b/>
          <w:lang w:eastAsia="ko-KR"/>
        </w:rPr>
        <w:t xml:space="preserve"> </w:t>
      </w:r>
      <w:r w:rsidR="005E3B52">
        <w:rPr>
          <w:b/>
          <w:lang w:eastAsia="ko-KR"/>
        </w:rPr>
        <w:t>because</w:t>
      </w:r>
      <w:r>
        <w:rPr>
          <w:b/>
          <w:lang w:eastAsia="ko-KR"/>
        </w:rPr>
        <w:t xml:space="preserve"> </w:t>
      </w:r>
      <w:r w:rsidR="00E34F53">
        <w:rPr>
          <w:b/>
          <w:lang w:eastAsia="ko-KR"/>
        </w:rPr>
        <w:t xml:space="preserve">the network </w:t>
      </w:r>
      <w:r w:rsidRPr="0017242B">
        <w:rPr>
          <w:b/>
          <w:lang w:eastAsia="ko-KR"/>
        </w:rPr>
        <w:t>does not know</w:t>
      </w:r>
      <w:r w:rsidRPr="00A045AE">
        <w:rPr>
          <w:b/>
          <w:lang w:eastAsia="ko-KR"/>
        </w:rPr>
        <w:t xml:space="preserve"> </w:t>
      </w:r>
      <w:r>
        <w:rPr>
          <w:b/>
          <w:lang w:eastAsia="ko-KR"/>
        </w:rPr>
        <w:t>information for</w:t>
      </w:r>
      <w:r w:rsidRPr="0017242B">
        <w:rPr>
          <w:b/>
          <w:lang w:eastAsia="ko-KR"/>
        </w:rPr>
        <w:t xml:space="preserve"> the</w:t>
      </w:r>
      <w:r>
        <w:rPr>
          <w:b/>
          <w:lang w:eastAsia="ko-KR"/>
        </w:rPr>
        <w:t xml:space="preserve"> </w:t>
      </w:r>
      <w:r w:rsidR="00206C81">
        <w:rPr>
          <w:b/>
          <w:lang w:eastAsia="ko-KR"/>
        </w:rPr>
        <w:t>active</w:t>
      </w:r>
      <w:r>
        <w:rPr>
          <w:b/>
          <w:lang w:eastAsia="ko-KR"/>
        </w:rPr>
        <w:t xml:space="preserve"> UL BWP of the</w:t>
      </w:r>
      <w:r w:rsidRPr="0017242B">
        <w:rPr>
          <w:b/>
          <w:lang w:eastAsia="ko-KR"/>
        </w:rPr>
        <w:t xml:space="preserve"> UE</w:t>
      </w:r>
      <w:r w:rsidR="00B26110">
        <w:rPr>
          <w:b/>
          <w:lang w:eastAsia="ko-KR"/>
        </w:rPr>
        <w:t xml:space="preserve"> performing a CBRA</w:t>
      </w:r>
      <w:r w:rsidR="00F60A91">
        <w:rPr>
          <w:b/>
          <w:lang w:eastAsia="ko-KR"/>
        </w:rPr>
        <w:t>.</w:t>
      </w:r>
      <w:r w:rsidRPr="0017242B">
        <w:rPr>
          <w:b/>
          <w:lang w:eastAsia="ko-KR"/>
        </w:rPr>
        <w:t xml:space="preserve"> </w:t>
      </w:r>
    </w:p>
    <w:p w14:paraId="00D0DA05" w14:textId="53239D12" w:rsidR="00C16368" w:rsidRDefault="00CA3427" w:rsidP="00C16368">
      <w:pPr>
        <w:spacing w:after="180" w:line="240" w:lineRule="auto"/>
        <w:jc w:val="left"/>
        <w:rPr>
          <w:lang w:eastAsia="ko-KR"/>
        </w:rPr>
      </w:pPr>
      <w:r>
        <w:rPr>
          <w:noProof/>
          <w:lang w:val="en-US" w:eastAsia="ko-KR"/>
        </w:rPr>
        <w:drawing>
          <wp:inline distT="0" distB="0" distL="0" distR="0" wp14:anchorId="65BD6442" wp14:editId="11C87B01">
            <wp:extent cx="6115685" cy="229362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5685" cy="2293620"/>
                    </a:xfrm>
                    <a:prstGeom prst="rect">
                      <a:avLst/>
                    </a:prstGeom>
                    <a:noFill/>
                    <a:ln>
                      <a:noFill/>
                    </a:ln>
                  </pic:spPr>
                </pic:pic>
              </a:graphicData>
            </a:graphic>
          </wp:inline>
        </w:drawing>
      </w:r>
    </w:p>
    <w:p w14:paraId="6748A943" w14:textId="3AB2B646" w:rsidR="00C16368" w:rsidRDefault="00C16368" w:rsidP="00BA20D9">
      <w:pPr>
        <w:spacing w:after="360" w:line="240" w:lineRule="auto"/>
        <w:jc w:val="center"/>
        <w:rPr>
          <w:lang w:eastAsia="ko-KR"/>
        </w:rPr>
      </w:pPr>
      <w:r>
        <w:rPr>
          <w:rFonts w:hint="eastAsia"/>
          <w:lang w:eastAsia="ko-KR"/>
        </w:rPr>
        <w:t>F</w:t>
      </w:r>
      <w:r>
        <w:rPr>
          <w:lang w:eastAsia="ko-KR"/>
        </w:rPr>
        <w:t xml:space="preserve">igure 1. An example of </w:t>
      </w:r>
      <w:r w:rsidR="00903E35">
        <w:rPr>
          <w:lang w:eastAsia="ko-KR"/>
        </w:rPr>
        <w:t xml:space="preserve">no </w:t>
      </w:r>
      <w:r>
        <w:rPr>
          <w:lang w:eastAsia="ko-KR"/>
        </w:rPr>
        <w:t xml:space="preserve">UL resource </w:t>
      </w:r>
      <w:r w:rsidR="00903E35">
        <w:rPr>
          <w:lang w:eastAsia="ko-KR"/>
        </w:rPr>
        <w:t xml:space="preserve">guaranteed </w:t>
      </w:r>
      <w:r>
        <w:rPr>
          <w:lang w:eastAsia="ko-KR"/>
        </w:rPr>
        <w:t>for MSG3</w:t>
      </w:r>
    </w:p>
    <w:p w14:paraId="6AC7F2B0" w14:textId="487565CE" w:rsidR="006947BB" w:rsidRPr="00DB546D" w:rsidRDefault="00DB546D" w:rsidP="00DB546D">
      <w:pPr>
        <w:spacing w:after="180" w:line="240" w:lineRule="auto"/>
        <w:jc w:val="left"/>
        <w:rPr>
          <w:b/>
          <w:i/>
          <w:sz w:val="22"/>
          <w:u w:val="single"/>
          <w:lang w:eastAsia="ko-KR"/>
        </w:rPr>
      </w:pPr>
      <w:r w:rsidRPr="00DB546D">
        <w:rPr>
          <w:rStyle w:val="fntk058"/>
          <w:b/>
          <w:i/>
          <w:sz w:val="22"/>
          <w:u w:val="single"/>
          <w:lang w:val="en"/>
        </w:rPr>
        <w:t xml:space="preserve">Issue 2. </w:t>
      </w:r>
      <w:r w:rsidR="006947BB" w:rsidRPr="00DB546D">
        <w:rPr>
          <w:rStyle w:val="fntk058"/>
          <w:b/>
          <w:i/>
          <w:sz w:val="22"/>
          <w:u w:val="single"/>
          <w:lang w:val="en"/>
        </w:rPr>
        <w:t>High RAR signalling overhead</w:t>
      </w:r>
    </w:p>
    <w:p w14:paraId="13B641D3" w14:textId="3DA62475" w:rsidR="006947BB" w:rsidRDefault="00840C5A" w:rsidP="006947BB">
      <w:pPr>
        <w:spacing w:after="180" w:line="240" w:lineRule="auto"/>
        <w:jc w:val="left"/>
        <w:rPr>
          <w:lang w:eastAsia="ko-KR"/>
        </w:rPr>
      </w:pPr>
      <w:r>
        <w:rPr>
          <w:lang w:eastAsia="ko-KR"/>
        </w:rPr>
        <w:t>In addition, t</w:t>
      </w:r>
      <w:r w:rsidR="00D56C20">
        <w:rPr>
          <w:lang w:eastAsia="ko-KR"/>
        </w:rPr>
        <w:t>here is an issue that the RAR signalling overhead is</w:t>
      </w:r>
      <w:r w:rsidR="006947BB">
        <w:rPr>
          <w:lang w:eastAsia="ko-KR"/>
        </w:rPr>
        <w:t xml:space="preserve"> increase</w:t>
      </w:r>
      <w:r w:rsidR="00D56C20">
        <w:rPr>
          <w:lang w:eastAsia="ko-KR"/>
        </w:rPr>
        <w:t>d</w:t>
      </w:r>
      <w:r w:rsidR="006947BB">
        <w:rPr>
          <w:lang w:eastAsia="ko-KR"/>
        </w:rPr>
        <w:t xml:space="preserve"> because the network doesn’t know the UE performing</w:t>
      </w:r>
      <w:r w:rsidR="00E62D11">
        <w:rPr>
          <w:lang w:eastAsia="ko-KR"/>
        </w:rPr>
        <w:t xml:space="preserve"> a</w:t>
      </w:r>
      <w:r w:rsidR="006947BB">
        <w:rPr>
          <w:lang w:eastAsia="ko-KR"/>
        </w:rPr>
        <w:t xml:space="preserve"> CBRA. In the last meeting, we assumed that the network </w:t>
      </w:r>
      <w:r w:rsidR="00D56C20">
        <w:rPr>
          <w:lang w:eastAsia="ko-KR"/>
        </w:rPr>
        <w:t>may</w:t>
      </w:r>
      <w:r w:rsidR="006947BB">
        <w:rPr>
          <w:lang w:eastAsia="ko-KR"/>
        </w:rPr>
        <w:t xml:space="preserve"> repeatedly transmit the RAR messages on the </w:t>
      </w:r>
      <w:r w:rsidR="00B40C4F">
        <w:rPr>
          <w:lang w:eastAsia="ko-KR"/>
        </w:rPr>
        <w:t xml:space="preserve">Common Search Space (CSS) </w:t>
      </w:r>
      <w:r w:rsidR="006947BB">
        <w:rPr>
          <w:lang w:eastAsia="ko-KR"/>
        </w:rPr>
        <w:t xml:space="preserve">of all DL BWPs, if needed. However, it is </w:t>
      </w:r>
      <w:r w:rsidR="00D56C20">
        <w:rPr>
          <w:lang w:eastAsia="ko-KR"/>
        </w:rPr>
        <w:t>obvious</w:t>
      </w:r>
      <w:r w:rsidR="006947BB">
        <w:rPr>
          <w:lang w:eastAsia="ko-KR"/>
        </w:rPr>
        <w:t xml:space="preserve"> that the RAR signalling overhead increases</w:t>
      </w:r>
      <w:r w:rsidR="00B40C4F">
        <w:rPr>
          <w:lang w:eastAsia="ko-KR"/>
        </w:rPr>
        <w:t xml:space="preserve"> as much as the CSS for the DL BWPs in the wider BW.</w:t>
      </w:r>
      <w:r w:rsidR="006947BB">
        <w:rPr>
          <w:lang w:eastAsia="ko-KR"/>
        </w:rPr>
        <w:t xml:space="preserve"> </w:t>
      </w:r>
    </w:p>
    <w:p w14:paraId="34EE7DF8" w14:textId="2154E56C" w:rsidR="007C568E" w:rsidRPr="00BA20D9" w:rsidRDefault="007C568E" w:rsidP="00BA20D9">
      <w:pPr>
        <w:spacing w:after="360" w:line="240" w:lineRule="auto"/>
        <w:jc w:val="left"/>
        <w:rPr>
          <w:b/>
          <w:lang w:eastAsia="ko-KR"/>
        </w:rPr>
      </w:pPr>
      <w:r w:rsidRPr="00BA20D9">
        <w:rPr>
          <w:b/>
          <w:lang w:eastAsia="ko-KR"/>
        </w:rPr>
        <w:t>Observation 2.</w:t>
      </w:r>
      <w:r w:rsidR="00840C5A" w:rsidRPr="00BA20D9">
        <w:rPr>
          <w:b/>
          <w:lang w:eastAsia="ko-KR"/>
        </w:rPr>
        <w:t xml:space="preserve"> If the UE </w:t>
      </w:r>
      <w:r w:rsidR="00972627" w:rsidRPr="00BA20D9">
        <w:rPr>
          <w:b/>
          <w:lang w:eastAsia="ko-KR"/>
        </w:rPr>
        <w:t>performs</w:t>
      </w:r>
      <w:r w:rsidR="00421B35" w:rsidRPr="00BA20D9">
        <w:rPr>
          <w:b/>
          <w:lang w:eastAsia="ko-KR"/>
        </w:rPr>
        <w:t xml:space="preserve"> a </w:t>
      </w:r>
      <w:r w:rsidR="00840C5A" w:rsidRPr="00BA20D9">
        <w:rPr>
          <w:b/>
          <w:lang w:eastAsia="ko-KR"/>
        </w:rPr>
        <w:t>CBRA i</w:t>
      </w:r>
      <w:r w:rsidRPr="00BA20D9">
        <w:rPr>
          <w:b/>
          <w:lang w:eastAsia="ko-KR"/>
        </w:rPr>
        <w:t xml:space="preserve">n its active DL BWP, the network should repeatedly transmit RAR messages on the CSS in </w:t>
      </w:r>
      <w:r w:rsidR="00622639" w:rsidRPr="00BA20D9">
        <w:rPr>
          <w:b/>
          <w:lang w:eastAsia="ko-KR"/>
        </w:rPr>
        <w:t xml:space="preserve">all </w:t>
      </w:r>
      <w:r w:rsidRPr="00BA20D9">
        <w:rPr>
          <w:b/>
          <w:lang w:eastAsia="ko-KR"/>
        </w:rPr>
        <w:t>DL BWPs</w:t>
      </w:r>
      <w:r w:rsidR="00622639" w:rsidRPr="00BA20D9">
        <w:rPr>
          <w:b/>
          <w:lang w:eastAsia="ko-KR"/>
        </w:rPr>
        <w:t xml:space="preserve"> of the wider bandwidth</w:t>
      </w:r>
      <w:r w:rsidRPr="00BA20D9">
        <w:rPr>
          <w:b/>
          <w:lang w:eastAsia="ko-KR"/>
        </w:rPr>
        <w:t>. This may result i</w:t>
      </w:r>
      <w:r w:rsidR="003A3658" w:rsidRPr="00BA20D9">
        <w:rPr>
          <w:b/>
          <w:lang w:eastAsia="ko-KR"/>
        </w:rPr>
        <w:t>n high RAR signalling overhead.</w:t>
      </w:r>
    </w:p>
    <w:p w14:paraId="48946296" w14:textId="76027105" w:rsidR="004B6CCB" w:rsidRDefault="006D44C8" w:rsidP="003418DB">
      <w:pPr>
        <w:spacing w:after="360" w:line="240" w:lineRule="auto"/>
        <w:jc w:val="left"/>
        <w:rPr>
          <w:lang w:eastAsia="ko-KR"/>
        </w:rPr>
      </w:pPr>
      <w:r>
        <w:rPr>
          <w:lang w:eastAsia="ko-KR"/>
        </w:rPr>
        <w:t xml:space="preserve">The simplest way to resolve the above issues is to predefine a common DL/UL BWP for RAR/MSG3. If the DL/UL BWP associated with the PRACH resource is predefined, the network can transmit RAR message only on the predefined DL BWP, and </w:t>
      </w:r>
      <w:r w:rsidR="00BA20D9" w:rsidRPr="00BB2980">
        <w:rPr>
          <w:lang w:eastAsia="ko-KR"/>
        </w:rPr>
        <w:t xml:space="preserve">UL resources for MSG3 </w:t>
      </w:r>
      <w:r w:rsidR="00BB2980">
        <w:rPr>
          <w:lang w:eastAsia="ko-KR"/>
        </w:rPr>
        <w:t>can</w:t>
      </w:r>
      <w:r w:rsidR="00BB2980" w:rsidRPr="00BB2980">
        <w:rPr>
          <w:lang w:eastAsia="ko-KR"/>
        </w:rPr>
        <w:t xml:space="preserve"> be allocated </w:t>
      </w:r>
      <w:r w:rsidR="00BB2980">
        <w:rPr>
          <w:lang w:eastAsia="ko-KR"/>
        </w:rPr>
        <w:t xml:space="preserve">by </w:t>
      </w:r>
      <w:r w:rsidR="00BB2980" w:rsidRPr="00BB2980">
        <w:rPr>
          <w:lang w:eastAsia="ko-KR"/>
        </w:rPr>
        <w:t xml:space="preserve">using the </w:t>
      </w:r>
      <w:r w:rsidR="00BB2980">
        <w:rPr>
          <w:lang w:eastAsia="ko-KR"/>
        </w:rPr>
        <w:t>PRB index of</w:t>
      </w:r>
      <w:r w:rsidR="00BB2980" w:rsidRPr="00BB2980">
        <w:rPr>
          <w:lang w:eastAsia="ko-KR"/>
        </w:rPr>
        <w:t xml:space="preserve"> the predefined UL BWP</w:t>
      </w:r>
      <w:r>
        <w:rPr>
          <w:lang w:eastAsia="ko-KR"/>
        </w:rPr>
        <w:t>.</w:t>
      </w:r>
      <w:r w:rsidR="002B6530">
        <w:rPr>
          <w:lang w:eastAsia="ko-KR"/>
        </w:rPr>
        <w:t xml:space="preserve"> From the UE perspective, the UE can receive the RAR message only on the predefined DL BWP, and transmit the </w:t>
      </w:r>
      <w:r w:rsidR="002B6530">
        <w:rPr>
          <w:lang w:eastAsia="ko-KR"/>
        </w:rPr>
        <w:lastRenderedPageBreak/>
        <w:t>MSG3 only on the predefined UL BWP.</w:t>
      </w:r>
      <w:r w:rsidR="00BB2980">
        <w:rPr>
          <w:lang w:eastAsia="ko-KR"/>
        </w:rPr>
        <w:t xml:space="preserve"> However, we already have the predefined DL/UL BWP, i.e., initial DL/UL BWP, in wider bandwidth</w:t>
      </w:r>
      <w:r w:rsidR="00D72E00">
        <w:rPr>
          <w:lang w:eastAsia="ko-KR"/>
        </w:rPr>
        <w:t xml:space="preserve">. </w:t>
      </w:r>
      <w:r w:rsidR="002B6530">
        <w:rPr>
          <w:lang w:eastAsia="ko-KR"/>
        </w:rPr>
        <w:t>Thus, w</w:t>
      </w:r>
      <w:r w:rsidR="00BB2980">
        <w:rPr>
          <w:lang w:eastAsia="ko-KR"/>
        </w:rPr>
        <w:t>e</w:t>
      </w:r>
      <w:r w:rsidR="00D72E00">
        <w:rPr>
          <w:lang w:eastAsia="ko-KR"/>
        </w:rPr>
        <w:t xml:space="preserve"> think RAN2</w:t>
      </w:r>
      <w:r w:rsidR="00BB2980">
        <w:rPr>
          <w:lang w:eastAsia="ko-KR"/>
        </w:rPr>
        <w:t xml:space="preserve"> can use the initial DL/UL BWP as the predefined DL/UL BWP.</w:t>
      </w:r>
    </w:p>
    <w:p w14:paraId="45BD9DE4" w14:textId="621CF4D6" w:rsidR="00D961B0" w:rsidRDefault="00D72E00" w:rsidP="00BB2980">
      <w:pPr>
        <w:spacing w:after="180" w:line="240" w:lineRule="auto"/>
        <w:jc w:val="left"/>
      </w:pPr>
      <w:r>
        <w:rPr>
          <w:lang w:eastAsia="ko-KR"/>
        </w:rPr>
        <w:t>With the above solution, we ma</w:t>
      </w:r>
      <w:r w:rsidR="007D0B32">
        <w:rPr>
          <w:lang w:eastAsia="ko-KR"/>
        </w:rPr>
        <w:t xml:space="preserve">y allow to transmit </w:t>
      </w:r>
      <w:r w:rsidR="004B2C27">
        <w:rPr>
          <w:lang w:eastAsia="ko-KR"/>
        </w:rPr>
        <w:t>a</w:t>
      </w:r>
      <w:r w:rsidR="007D0B32">
        <w:rPr>
          <w:lang w:eastAsia="ko-KR"/>
        </w:rPr>
        <w:t xml:space="preserve"> random preamble</w:t>
      </w:r>
      <w:r>
        <w:rPr>
          <w:lang w:eastAsia="ko-KR"/>
        </w:rPr>
        <w:t xml:space="preserve"> on PRACH resource for the active UL BWP</w:t>
      </w:r>
      <w:r w:rsidR="004B2C27">
        <w:rPr>
          <w:lang w:eastAsia="ko-KR"/>
        </w:rPr>
        <w:t xml:space="preserve"> of a UE if the PRACH resources are configured for the active UL BWP</w:t>
      </w:r>
      <w:r>
        <w:rPr>
          <w:lang w:eastAsia="ko-KR"/>
        </w:rPr>
        <w:t xml:space="preserve">, but the UE </w:t>
      </w:r>
      <w:r w:rsidR="004B2C27">
        <w:rPr>
          <w:lang w:eastAsia="ko-KR"/>
        </w:rPr>
        <w:t>will have to</w:t>
      </w:r>
      <w:r>
        <w:rPr>
          <w:lang w:eastAsia="ko-KR"/>
        </w:rPr>
        <w:t xml:space="preserve"> switch to the initial UL BWP to transmit the MSG3 by the issue 1</w:t>
      </w:r>
      <w:r w:rsidR="002B6530">
        <w:rPr>
          <w:lang w:eastAsia="ko-KR"/>
        </w:rPr>
        <w:t>, or to the initial DL BWP to receive the RAR message</w:t>
      </w:r>
      <w:r w:rsidR="004B2C27">
        <w:rPr>
          <w:lang w:eastAsia="ko-KR"/>
        </w:rPr>
        <w:t xml:space="preserve"> by the issue 2</w:t>
      </w:r>
      <w:r>
        <w:rPr>
          <w:lang w:eastAsia="ko-KR"/>
        </w:rPr>
        <w:t>. W</w:t>
      </w:r>
      <w:r w:rsidR="004B6CCB">
        <w:rPr>
          <w:lang w:eastAsia="ko-KR"/>
        </w:rPr>
        <w:t xml:space="preserve">ith </w:t>
      </w:r>
      <w:r w:rsidR="004B6CCB">
        <w:t>TS</w:t>
      </w:r>
      <w:r w:rsidR="004B6CCB" w:rsidRPr="006938F3">
        <w:t xml:space="preserve"> </w:t>
      </w:r>
      <w:r w:rsidR="004B6CCB" w:rsidRPr="00BB404C">
        <w:t>38.</w:t>
      </w:r>
      <w:r w:rsidR="004B6CCB">
        <w:t xml:space="preserve">321, it has been described that </w:t>
      </w:r>
    </w:p>
    <w:p w14:paraId="05A03395" w14:textId="77777777" w:rsidR="004B6CCB" w:rsidRPr="004B6CCB" w:rsidRDefault="004B6CCB" w:rsidP="003418DB">
      <w:pPr>
        <w:ind w:left="510" w:rightChars="350" w:right="700"/>
        <w:rPr>
          <w:i/>
          <w:lang w:eastAsia="ko-KR"/>
        </w:rPr>
      </w:pPr>
      <w:r w:rsidRPr="004B6CCB">
        <w:rPr>
          <w:i/>
          <w:lang w:eastAsia="ko-KR"/>
        </w:rPr>
        <w:t xml:space="preserve">If the MAC entity receives a PDCCH for BWP switching while a Random Access procedure is ongoing in the MAC entity, it is up to UE implementation whether to </w:t>
      </w:r>
      <w:r w:rsidRPr="004B6CCB">
        <w:rPr>
          <w:rFonts w:hint="eastAsia"/>
          <w:i/>
          <w:lang w:eastAsia="ko-KR"/>
        </w:rPr>
        <w:t>switch</w:t>
      </w:r>
      <w:r w:rsidRPr="004B6CCB">
        <w:rPr>
          <w:i/>
          <w:lang w:eastAsia="ko-KR"/>
        </w:rPr>
        <w:t xml:space="preserve"> BWP or ignore the PDCCH for BWP switching. </w:t>
      </w:r>
      <w:r w:rsidRPr="004B6CCB">
        <w:rPr>
          <w:rFonts w:hint="eastAsia"/>
          <w:i/>
          <w:highlight w:val="yellow"/>
          <w:lang w:eastAsia="ko-KR"/>
        </w:rPr>
        <w:t xml:space="preserve">If </w:t>
      </w:r>
      <w:r w:rsidRPr="004B6CCB">
        <w:rPr>
          <w:i/>
          <w:highlight w:val="yellow"/>
          <w:lang w:eastAsia="ko-KR"/>
        </w:rPr>
        <w:t>the MAC entity decides to perform BWP switching, the MAC entity shall stop the ongoing Random Access procedure and initiate a Random Access procedure on the new activated BWP</w:t>
      </w:r>
      <w:r w:rsidRPr="004B6CCB">
        <w:rPr>
          <w:i/>
          <w:lang w:eastAsia="ko-KR"/>
        </w:rPr>
        <w:t xml:space="preserve">. </w:t>
      </w:r>
      <w:r w:rsidRPr="00D72E00">
        <w:rPr>
          <w:rFonts w:hint="eastAsia"/>
          <w:i/>
          <w:highlight w:val="yellow"/>
          <w:lang w:eastAsia="ko-KR"/>
        </w:rPr>
        <w:t xml:space="preserve">If </w:t>
      </w:r>
      <w:r w:rsidRPr="00D72E00">
        <w:rPr>
          <w:i/>
          <w:highlight w:val="yellow"/>
          <w:lang w:eastAsia="ko-KR"/>
        </w:rPr>
        <w:t xml:space="preserve">the MAC </w:t>
      </w:r>
      <w:r w:rsidRPr="00D72E00">
        <w:rPr>
          <w:rFonts w:hint="eastAsia"/>
          <w:i/>
          <w:highlight w:val="yellow"/>
          <w:lang w:eastAsia="ko-KR"/>
        </w:rPr>
        <w:t xml:space="preserve">decides </w:t>
      </w:r>
      <w:r w:rsidRPr="00D72E00">
        <w:rPr>
          <w:i/>
          <w:highlight w:val="yellow"/>
          <w:lang w:eastAsia="ko-KR"/>
        </w:rPr>
        <w:t>to ignore the PDCCH for BWP switching, the MAC entity shall continue with the ongoing Random Access procedure on the active BWP</w:t>
      </w:r>
      <w:r w:rsidRPr="004B6CCB">
        <w:rPr>
          <w:i/>
          <w:lang w:eastAsia="ko-KR"/>
        </w:rPr>
        <w:t>.</w:t>
      </w:r>
    </w:p>
    <w:p w14:paraId="3A119814" w14:textId="60243D01" w:rsidR="004B6CCB" w:rsidRDefault="00BA20D9" w:rsidP="00BB2980">
      <w:pPr>
        <w:spacing w:after="180" w:line="240" w:lineRule="auto"/>
        <w:jc w:val="left"/>
        <w:rPr>
          <w:lang w:eastAsia="ko-KR"/>
        </w:rPr>
      </w:pPr>
      <w:r>
        <w:rPr>
          <w:lang w:eastAsia="ko-KR"/>
        </w:rPr>
        <w:t xml:space="preserve">As </w:t>
      </w:r>
      <w:r w:rsidR="007A113F">
        <w:rPr>
          <w:lang w:eastAsia="ko-KR"/>
        </w:rPr>
        <w:t>shown</w:t>
      </w:r>
      <w:r>
        <w:rPr>
          <w:lang w:eastAsia="ko-KR"/>
        </w:rPr>
        <w:t xml:space="preserve"> in the above,</w:t>
      </w:r>
      <w:r w:rsidR="003418DB">
        <w:rPr>
          <w:lang w:eastAsia="ko-KR"/>
        </w:rPr>
        <w:t xml:space="preserve"> RAN2</w:t>
      </w:r>
      <w:r w:rsidR="004B6CCB">
        <w:rPr>
          <w:lang w:eastAsia="ko-KR"/>
        </w:rPr>
        <w:t xml:space="preserve"> ha</w:t>
      </w:r>
      <w:r w:rsidR="003418DB">
        <w:rPr>
          <w:lang w:eastAsia="ko-KR"/>
        </w:rPr>
        <w:t>s</w:t>
      </w:r>
      <w:r w:rsidR="004B6CCB">
        <w:rPr>
          <w:lang w:eastAsia="ko-KR"/>
        </w:rPr>
        <w:t xml:space="preserve"> already agreed that the UE </w:t>
      </w:r>
      <w:r w:rsidR="007A113F">
        <w:rPr>
          <w:lang w:eastAsia="ko-KR"/>
        </w:rPr>
        <w:t>should perform</w:t>
      </w:r>
      <w:r w:rsidR="004B6CCB">
        <w:rPr>
          <w:lang w:eastAsia="ko-KR"/>
        </w:rPr>
        <w:t xml:space="preserve"> the </w:t>
      </w:r>
      <w:r w:rsidR="007A113F">
        <w:rPr>
          <w:lang w:eastAsia="ko-KR"/>
        </w:rPr>
        <w:t xml:space="preserve">ongoing </w:t>
      </w:r>
      <w:r w:rsidR="004B6CCB">
        <w:rPr>
          <w:lang w:eastAsia="ko-KR"/>
        </w:rPr>
        <w:t xml:space="preserve">RA procedure only on the one DL/UL BWP. </w:t>
      </w:r>
      <w:r w:rsidR="00D72E00">
        <w:rPr>
          <w:lang w:eastAsia="ko-KR"/>
        </w:rPr>
        <w:t xml:space="preserve">It means that the UE cannot switch to the </w:t>
      </w:r>
      <w:r w:rsidR="007A113F">
        <w:rPr>
          <w:lang w:eastAsia="ko-KR"/>
        </w:rPr>
        <w:t>initial DL/UL</w:t>
      </w:r>
      <w:r w:rsidR="00D72E00">
        <w:rPr>
          <w:lang w:eastAsia="ko-KR"/>
        </w:rPr>
        <w:t xml:space="preserve"> BWP </w:t>
      </w:r>
      <w:r w:rsidR="007A113F">
        <w:rPr>
          <w:lang w:eastAsia="ko-KR"/>
        </w:rPr>
        <w:t>during</w:t>
      </w:r>
      <w:r w:rsidR="00D72E00">
        <w:rPr>
          <w:lang w:eastAsia="ko-KR"/>
        </w:rPr>
        <w:t xml:space="preserve"> a RA procedure.</w:t>
      </w:r>
      <w:r w:rsidR="007A113F">
        <w:rPr>
          <w:lang w:eastAsia="ko-KR"/>
        </w:rPr>
        <w:t xml:space="preserve"> So, we believe that the best solution is to allow the UE to perform the CBRA procedure only on the initial DL/UL BWP.</w:t>
      </w:r>
    </w:p>
    <w:p w14:paraId="33312B6B" w14:textId="42BAC48C" w:rsidR="003418DB" w:rsidRPr="003418DB" w:rsidRDefault="007A113F" w:rsidP="003418DB">
      <w:pPr>
        <w:spacing w:after="360" w:line="240" w:lineRule="auto"/>
        <w:jc w:val="left"/>
        <w:rPr>
          <w:b/>
          <w:lang w:eastAsia="ko-KR"/>
        </w:rPr>
      </w:pPr>
      <w:r w:rsidRPr="003418DB">
        <w:rPr>
          <w:rFonts w:hint="eastAsia"/>
          <w:b/>
        </w:rPr>
        <w:t xml:space="preserve">Observation </w:t>
      </w:r>
      <w:r w:rsidRPr="003418DB">
        <w:rPr>
          <w:b/>
        </w:rPr>
        <w:t>3</w:t>
      </w:r>
      <w:r w:rsidRPr="003418DB">
        <w:rPr>
          <w:rFonts w:hint="eastAsia"/>
          <w:b/>
        </w:rPr>
        <w:t xml:space="preserve">. </w:t>
      </w:r>
      <w:r>
        <w:rPr>
          <w:b/>
        </w:rPr>
        <w:t>The</w:t>
      </w:r>
      <w:r w:rsidRPr="003418DB">
        <w:rPr>
          <w:b/>
        </w:rPr>
        <w:t xml:space="preserve"> UE sh</w:t>
      </w:r>
      <w:r>
        <w:rPr>
          <w:b/>
        </w:rPr>
        <w:t>all continue</w:t>
      </w:r>
      <w:r w:rsidRPr="003418DB">
        <w:rPr>
          <w:b/>
        </w:rPr>
        <w:t xml:space="preserve"> </w:t>
      </w:r>
      <w:r>
        <w:rPr>
          <w:b/>
        </w:rPr>
        <w:t xml:space="preserve">the ongoing </w:t>
      </w:r>
      <w:r w:rsidRPr="003418DB">
        <w:rPr>
          <w:b/>
        </w:rPr>
        <w:t xml:space="preserve">RA procedure </w:t>
      </w:r>
      <w:r>
        <w:rPr>
          <w:b/>
        </w:rPr>
        <w:t>for only one</w:t>
      </w:r>
      <w:r w:rsidRPr="003418DB">
        <w:rPr>
          <w:b/>
        </w:rPr>
        <w:t xml:space="preserve"> DL/UL BWP</w:t>
      </w:r>
      <w:r>
        <w:rPr>
          <w:b/>
        </w:rPr>
        <w:t>. During the RA procedure, the UE cannot switch to another BWP.</w:t>
      </w:r>
      <w:r w:rsidR="003418DB" w:rsidRPr="003418DB">
        <w:rPr>
          <w:b/>
          <w:lang w:eastAsia="ko-KR"/>
        </w:rPr>
        <w:t xml:space="preserve"> </w:t>
      </w:r>
    </w:p>
    <w:p w14:paraId="1FFBDBC5" w14:textId="77777777" w:rsidR="004B6CCB" w:rsidRDefault="004B6CCB" w:rsidP="004B6CCB">
      <w:pPr>
        <w:spacing w:after="180" w:line="240" w:lineRule="auto"/>
        <w:jc w:val="left"/>
        <w:rPr>
          <w:lang w:eastAsia="ko-KR"/>
        </w:rPr>
      </w:pPr>
      <w:r>
        <w:rPr>
          <w:rFonts w:hint="eastAsia"/>
          <w:lang w:eastAsia="ko-KR"/>
        </w:rPr>
        <w:t xml:space="preserve">According to the above discussions, the agreement of RAN2, which recommends that the network configure the PRACH resources on </w:t>
      </w:r>
      <w:r>
        <w:rPr>
          <w:lang w:eastAsia="ko-KR"/>
        </w:rPr>
        <w:t>active</w:t>
      </w:r>
      <w:r>
        <w:rPr>
          <w:rFonts w:hint="eastAsia"/>
          <w:lang w:eastAsia="ko-KR"/>
        </w:rPr>
        <w:t xml:space="preserve"> </w:t>
      </w:r>
      <w:r>
        <w:rPr>
          <w:lang w:eastAsia="ko-KR"/>
        </w:rPr>
        <w:t xml:space="preserve">UL BWP, doesn’t resolve any of the concerns described in observation 1, 2 and 3. </w:t>
      </w:r>
    </w:p>
    <w:p w14:paraId="1C2AE8B7" w14:textId="2403C183" w:rsidR="004B6CCB" w:rsidRPr="008E5806" w:rsidRDefault="004B6CCB" w:rsidP="003418DB">
      <w:pPr>
        <w:spacing w:after="360" w:line="240" w:lineRule="auto"/>
        <w:jc w:val="left"/>
        <w:rPr>
          <w:b/>
          <w:lang w:eastAsia="ko-KR"/>
        </w:rPr>
      </w:pPr>
      <w:r w:rsidRPr="005B5B86">
        <w:rPr>
          <w:rFonts w:hint="eastAsia"/>
          <w:b/>
          <w:lang w:eastAsia="ko-KR"/>
        </w:rPr>
        <w:t xml:space="preserve">Observation </w:t>
      </w:r>
      <w:r w:rsidR="003418DB">
        <w:rPr>
          <w:b/>
          <w:lang w:eastAsia="ko-KR"/>
        </w:rPr>
        <w:t>4</w:t>
      </w:r>
      <w:r w:rsidRPr="005B5B86">
        <w:rPr>
          <w:rFonts w:hint="eastAsia"/>
          <w:b/>
          <w:lang w:eastAsia="ko-KR"/>
        </w:rPr>
        <w:t xml:space="preserve">. </w:t>
      </w:r>
      <w:r w:rsidRPr="005B5B86">
        <w:rPr>
          <w:b/>
          <w:lang w:eastAsia="ko-KR"/>
        </w:rPr>
        <w:t>The agreement of RAN2, which recommends that the network configure the PRACH resources on active UL BWP, doesn’t resolve any of the concerns described in observation 1, 2 and 3.</w:t>
      </w:r>
      <w:r>
        <w:rPr>
          <w:b/>
          <w:lang w:eastAsia="ko-KR"/>
        </w:rPr>
        <w:t xml:space="preserve"> </w:t>
      </w:r>
    </w:p>
    <w:p w14:paraId="23CDEB76" w14:textId="3CEB71AF" w:rsidR="00BA20D9" w:rsidRPr="00B26110" w:rsidRDefault="00BA20D9" w:rsidP="00BA20D9">
      <w:pPr>
        <w:spacing w:after="180" w:line="240" w:lineRule="auto"/>
        <w:jc w:val="left"/>
        <w:rPr>
          <w:lang w:eastAsia="ko-KR"/>
        </w:rPr>
      </w:pPr>
      <w:r>
        <w:rPr>
          <w:lang w:eastAsia="ko-KR"/>
        </w:rPr>
        <w:t>Consequently</w:t>
      </w:r>
      <w:r>
        <w:rPr>
          <w:rFonts w:hint="eastAsia"/>
          <w:lang w:eastAsia="ko-KR"/>
        </w:rPr>
        <w:t>, we propose to revert the agreement that a UE can perform a CBRA procedure on its active DL/UL BWP</w:t>
      </w:r>
      <w:r w:rsidR="007A113F">
        <w:rPr>
          <w:lang w:eastAsia="ko-KR"/>
        </w:rPr>
        <w:t>,</w:t>
      </w:r>
      <w:r>
        <w:rPr>
          <w:rFonts w:hint="eastAsia"/>
          <w:lang w:eastAsia="ko-KR"/>
        </w:rPr>
        <w:t xml:space="preserve"> and </w:t>
      </w:r>
      <w:r w:rsidR="003418DB">
        <w:rPr>
          <w:lang w:eastAsia="ko-KR"/>
        </w:rPr>
        <w:t>based on th</w:t>
      </w:r>
      <w:r w:rsidR="003418DB" w:rsidRPr="003418DB">
        <w:rPr>
          <w:lang w:eastAsia="ko-KR"/>
        </w:rPr>
        <w:t xml:space="preserve">e observation 1, 2, 3 and 4, </w:t>
      </w:r>
      <w:r w:rsidR="003418DB">
        <w:rPr>
          <w:lang w:eastAsia="ko-KR"/>
        </w:rPr>
        <w:t xml:space="preserve">to </w:t>
      </w:r>
      <w:r w:rsidR="003418DB" w:rsidRPr="003418DB">
        <w:rPr>
          <w:lang w:eastAsia="ko-KR"/>
        </w:rPr>
        <w:t>specify that the UE should switch to the initial DL/UL BWP upon initiation of the CBRA procedure</w:t>
      </w:r>
      <w:r w:rsidR="003418DB">
        <w:rPr>
          <w:lang w:eastAsia="ko-KR"/>
        </w:rPr>
        <w:t>.</w:t>
      </w:r>
    </w:p>
    <w:p w14:paraId="132FA3A7" w14:textId="201FD274" w:rsidR="005E6DC5" w:rsidRDefault="00725C0D" w:rsidP="00725C0D">
      <w:pPr>
        <w:spacing w:after="180" w:line="240" w:lineRule="auto"/>
        <w:jc w:val="left"/>
        <w:rPr>
          <w:b/>
          <w:lang w:eastAsia="ko-KR"/>
        </w:rPr>
      </w:pPr>
      <w:r w:rsidRPr="0032281B">
        <w:rPr>
          <w:rFonts w:hint="eastAsia"/>
          <w:b/>
          <w:lang w:eastAsia="ko-KR"/>
        </w:rPr>
        <w:t>Proposal</w:t>
      </w:r>
      <w:r w:rsidR="005E6DC5">
        <w:rPr>
          <w:b/>
          <w:lang w:eastAsia="ko-KR"/>
        </w:rPr>
        <w:t xml:space="preserve"> 1</w:t>
      </w:r>
      <w:r w:rsidRPr="0032281B">
        <w:rPr>
          <w:rFonts w:hint="eastAsia"/>
          <w:b/>
          <w:lang w:eastAsia="ko-KR"/>
        </w:rPr>
        <w:t>.</w:t>
      </w:r>
      <w:r>
        <w:rPr>
          <w:b/>
          <w:lang w:eastAsia="ko-KR"/>
        </w:rPr>
        <w:t xml:space="preserve"> </w:t>
      </w:r>
      <w:r w:rsidR="005E6DC5">
        <w:rPr>
          <w:b/>
          <w:lang w:eastAsia="ko-KR"/>
        </w:rPr>
        <w:t xml:space="preserve">Revert </w:t>
      </w:r>
      <w:r>
        <w:rPr>
          <w:b/>
          <w:lang w:eastAsia="ko-KR"/>
        </w:rPr>
        <w:t>the</w:t>
      </w:r>
      <w:r w:rsidR="003418DB">
        <w:rPr>
          <w:b/>
          <w:lang w:eastAsia="ko-KR"/>
        </w:rPr>
        <w:t xml:space="preserve"> RAN2</w:t>
      </w:r>
      <w:r>
        <w:rPr>
          <w:b/>
          <w:lang w:eastAsia="ko-KR"/>
        </w:rPr>
        <w:t xml:space="preserve"> agreement </w:t>
      </w:r>
      <w:r w:rsidR="001D6B36">
        <w:rPr>
          <w:b/>
          <w:lang w:eastAsia="ko-KR"/>
        </w:rPr>
        <w:t>that</w:t>
      </w:r>
      <w:r w:rsidR="005E6DC5">
        <w:rPr>
          <w:b/>
          <w:lang w:eastAsia="ko-KR"/>
        </w:rPr>
        <w:t xml:space="preserve"> a UE can perform a CBRA procedure </w:t>
      </w:r>
      <w:r w:rsidR="001D6B36">
        <w:rPr>
          <w:b/>
          <w:lang w:eastAsia="ko-KR"/>
        </w:rPr>
        <w:t>o</w:t>
      </w:r>
      <w:r w:rsidR="005E6DC5">
        <w:rPr>
          <w:b/>
          <w:lang w:eastAsia="ko-KR"/>
        </w:rPr>
        <w:t>n its active DL/UL BWP.</w:t>
      </w:r>
    </w:p>
    <w:p w14:paraId="079B2420" w14:textId="4A25CE7E" w:rsidR="00725C0D" w:rsidRDefault="005E6DC5" w:rsidP="003418DB">
      <w:pPr>
        <w:spacing w:after="360" w:line="240" w:lineRule="auto"/>
        <w:jc w:val="left"/>
        <w:rPr>
          <w:b/>
          <w:lang w:eastAsia="ko-KR"/>
        </w:rPr>
      </w:pPr>
      <w:r>
        <w:rPr>
          <w:b/>
          <w:lang w:eastAsia="ko-KR"/>
        </w:rPr>
        <w:t xml:space="preserve">Proposal 2. According to the observation 1, 2, 3 and 4, </w:t>
      </w:r>
      <w:r w:rsidR="00837049">
        <w:rPr>
          <w:b/>
          <w:lang w:eastAsia="ko-KR"/>
        </w:rPr>
        <w:t xml:space="preserve">specify that </w:t>
      </w:r>
      <w:r>
        <w:rPr>
          <w:b/>
          <w:lang w:eastAsia="ko-KR"/>
        </w:rPr>
        <w:t xml:space="preserve">the UE should switch to the initial DL/UL BWP upon initiation of the CBRA procedure. </w:t>
      </w:r>
      <w:bookmarkStart w:id="1" w:name="_GoBack"/>
      <w:bookmarkEnd w:id="1"/>
    </w:p>
    <w:p w14:paraId="28CB7C1A" w14:textId="77777777" w:rsidR="00707ACB" w:rsidRDefault="00707ACB" w:rsidP="00191D92">
      <w:pPr>
        <w:pStyle w:val="1"/>
        <w:pBdr>
          <w:top w:val="single" w:sz="12" w:space="2" w:color="auto"/>
        </w:pBdr>
        <w:ind w:left="0" w:firstLine="0"/>
        <w:rPr>
          <w:lang w:val="en-US"/>
        </w:rPr>
      </w:pPr>
      <w:r>
        <w:rPr>
          <w:lang w:val="en-US" w:eastAsia="ko-KR"/>
        </w:rPr>
        <w:t>3</w:t>
      </w:r>
      <w:r>
        <w:rPr>
          <w:lang w:val="en-US"/>
        </w:rPr>
        <w:t>.</w:t>
      </w:r>
      <w:r>
        <w:rPr>
          <w:lang w:val="en-US"/>
        </w:rPr>
        <w:tab/>
        <w:t>Conclusion</w:t>
      </w:r>
    </w:p>
    <w:p w14:paraId="250C0565" w14:textId="5F69CFFA" w:rsidR="003F61F0" w:rsidRDefault="00C9778C" w:rsidP="008D2E44">
      <w:pPr>
        <w:spacing w:after="180" w:line="240" w:lineRule="auto"/>
        <w:jc w:val="left"/>
        <w:rPr>
          <w:lang w:eastAsia="ja-JP"/>
        </w:rPr>
      </w:pPr>
      <w:r w:rsidRPr="00CC5587">
        <w:rPr>
          <w:rFonts w:hint="eastAsia"/>
          <w:lang w:eastAsia="ja-JP"/>
        </w:rPr>
        <w:t xml:space="preserve">In this contribution, </w:t>
      </w:r>
      <w:r w:rsidRPr="00CC5587">
        <w:rPr>
          <w:lang w:eastAsia="ja-JP"/>
        </w:rPr>
        <w:t>we</w:t>
      </w:r>
      <w:r>
        <w:rPr>
          <w:lang w:eastAsia="ja-JP"/>
        </w:rPr>
        <w:t xml:space="preserve"> </w:t>
      </w:r>
      <w:r w:rsidR="00644489">
        <w:rPr>
          <w:lang w:eastAsia="ja-JP"/>
        </w:rPr>
        <w:t xml:space="preserve">have </w:t>
      </w:r>
      <w:r>
        <w:rPr>
          <w:lang w:eastAsia="ja-JP"/>
        </w:rPr>
        <w:t>discuss</w:t>
      </w:r>
      <w:r w:rsidR="00644489">
        <w:rPr>
          <w:lang w:eastAsia="ja-JP"/>
        </w:rPr>
        <w:t>ed</w:t>
      </w:r>
      <w:r>
        <w:rPr>
          <w:lang w:eastAsia="ja-JP"/>
        </w:rPr>
        <w:t xml:space="preserve"> the </w:t>
      </w:r>
      <w:r w:rsidR="00644489">
        <w:rPr>
          <w:lang w:eastAsia="ja-JP"/>
        </w:rPr>
        <w:t>possible issues on Contention based RA performed in the active DL/UL</w:t>
      </w:r>
      <w:r>
        <w:rPr>
          <w:lang w:eastAsia="ja-JP"/>
        </w:rPr>
        <w:t xml:space="preserve"> BWP </w:t>
      </w:r>
      <w:r w:rsidR="00644489">
        <w:rPr>
          <w:lang w:eastAsia="ja-JP"/>
        </w:rPr>
        <w:t>of UE</w:t>
      </w:r>
      <w:r>
        <w:rPr>
          <w:lang w:eastAsia="ja-JP"/>
        </w:rPr>
        <w:t>, and our observations and proposal</w:t>
      </w:r>
      <w:r w:rsidR="00166048">
        <w:rPr>
          <w:lang w:eastAsia="ja-JP"/>
        </w:rPr>
        <w:t>s</w:t>
      </w:r>
      <w:r>
        <w:rPr>
          <w:lang w:eastAsia="ja-JP"/>
        </w:rPr>
        <w:t xml:space="preserve"> are as follows:</w:t>
      </w:r>
    </w:p>
    <w:p w14:paraId="4825F803" w14:textId="77777777" w:rsidR="003418DB" w:rsidRDefault="003418DB" w:rsidP="003418DB">
      <w:pPr>
        <w:spacing w:after="180" w:line="240" w:lineRule="auto"/>
        <w:jc w:val="left"/>
        <w:rPr>
          <w:b/>
        </w:rPr>
      </w:pPr>
      <w:r w:rsidRPr="0017242B">
        <w:rPr>
          <w:b/>
        </w:rPr>
        <w:t>Observation 1.</w:t>
      </w:r>
      <w:r>
        <w:rPr>
          <w:b/>
        </w:rPr>
        <w:t xml:space="preserve"> If a UE performs a CBRA on its active UL BWP, there is</w:t>
      </w:r>
      <w:r w:rsidRPr="00F60A91">
        <w:rPr>
          <w:b/>
        </w:rPr>
        <w:t xml:space="preserve"> an issue in Msg3 transmission in terms of </w:t>
      </w:r>
      <w:r>
        <w:rPr>
          <w:b/>
        </w:rPr>
        <w:t>UL resource</w:t>
      </w:r>
      <w:r w:rsidRPr="00F60A91">
        <w:rPr>
          <w:b/>
        </w:rPr>
        <w:t xml:space="preserve"> collision</w:t>
      </w:r>
      <w:r>
        <w:rPr>
          <w:b/>
        </w:rPr>
        <w:t>s</w:t>
      </w:r>
      <w:r w:rsidRPr="00F60A91">
        <w:rPr>
          <w:b/>
        </w:rPr>
        <w:t xml:space="preserve"> or high resource wastes</w:t>
      </w:r>
      <w:r>
        <w:rPr>
          <w:b/>
        </w:rPr>
        <w:t xml:space="preserve"> because the network </w:t>
      </w:r>
      <w:r w:rsidRPr="0017242B">
        <w:rPr>
          <w:b/>
        </w:rPr>
        <w:t>does not know</w:t>
      </w:r>
      <w:r w:rsidRPr="00A045AE">
        <w:rPr>
          <w:b/>
        </w:rPr>
        <w:t xml:space="preserve"> </w:t>
      </w:r>
      <w:r>
        <w:rPr>
          <w:b/>
        </w:rPr>
        <w:t>information for</w:t>
      </w:r>
      <w:r w:rsidRPr="0017242B">
        <w:rPr>
          <w:b/>
        </w:rPr>
        <w:t xml:space="preserve"> the</w:t>
      </w:r>
      <w:r>
        <w:rPr>
          <w:b/>
        </w:rPr>
        <w:t xml:space="preserve"> active UL BWP of the</w:t>
      </w:r>
      <w:r w:rsidRPr="0017242B">
        <w:rPr>
          <w:b/>
        </w:rPr>
        <w:t xml:space="preserve"> UE</w:t>
      </w:r>
      <w:r>
        <w:rPr>
          <w:b/>
        </w:rPr>
        <w:t xml:space="preserve"> performing a CBRA.</w:t>
      </w:r>
      <w:r w:rsidRPr="0017242B">
        <w:rPr>
          <w:b/>
        </w:rPr>
        <w:t xml:space="preserve"> </w:t>
      </w:r>
    </w:p>
    <w:p w14:paraId="57ED218E" w14:textId="77777777" w:rsidR="003418DB" w:rsidRPr="00BA20D9" w:rsidRDefault="003418DB" w:rsidP="003418DB">
      <w:pPr>
        <w:spacing w:after="180" w:line="240" w:lineRule="auto"/>
        <w:jc w:val="left"/>
        <w:rPr>
          <w:b/>
        </w:rPr>
      </w:pPr>
      <w:r w:rsidRPr="00BA20D9">
        <w:rPr>
          <w:b/>
        </w:rPr>
        <w:t>Observation 2. If the UE performs a CBRA in its active DL BWP, the network should repeatedly transmit RAR messages on the CSS in all DL BWPs of the wider bandwidth. This may result in high RAR signalling overhead.</w:t>
      </w:r>
    </w:p>
    <w:p w14:paraId="33873555" w14:textId="2E0B71F4" w:rsidR="007A113F" w:rsidRDefault="007A113F" w:rsidP="007A113F">
      <w:pPr>
        <w:spacing w:after="180" w:line="240" w:lineRule="auto"/>
        <w:jc w:val="left"/>
        <w:rPr>
          <w:b/>
        </w:rPr>
      </w:pPr>
      <w:r w:rsidRPr="003418DB">
        <w:rPr>
          <w:rFonts w:hint="eastAsia"/>
          <w:b/>
        </w:rPr>
        <w:t xml:space="preserve">Observation </w:t>
      </w:r>
      <w:r w:rsidRPr="003418DB">
        <w:rPr>
          <w:b/>
        </w:rPr>
        <w:t>3</w:t>
      </w:r>
      <w:r w:rsidRPr="003418DB">
        <w:rPr>
          <w:rFonts w:hint="eastAsia"/>
          <w:b/>
        </w:rPr>
        <w:t xml:space="preserve">. </w:t>
      </w:r>
      <w:r>
        <w:rPr>
          <w:b/>
        </w:rPr>
        <w:t>The</w:t>
      </w:r>
      <w:r w:rsidRPr="003418DB">
        <w:rPr>
          <w:b/>
        </w:rPr>
        <w:t xml:space="preserve"> UE sh</w:t>
      </w:r>
      <w:r>
        <w:rPr>
          <w:b/>
        </w:rPr>
        <w:t>all continue</w:t>
      </w:r>
      <w:r w:rsidRPr="003418DB">
        <w:rPr>
          <w:b/>
        </w:rPr>
        <w:t xml:space="preserve"> </w:t>
      </w:r>
      <w:r>
        <w:rPr>
          <w:b/>
        </w:rPr>
        <w:t xml:space="preserve">the ongoing </w:t>
      </w:r>
      <w:r w:rsidRPr="003418DB">
        <w:rPr>
          <w:b/>
        </w:rPr>
        <w:t xml:space="preserve">RA procedure </w:t>
      </w:r>
      <w:r>
        <w:rPr>
          <w:b/>
        </w:rPr>
        <w:t>for only one</w:t>
      </w:r>
      <w:r w:rsidRPr="003418DB">
        <w:rPr>
          <w:b/>
        </w:rPr>
        <w:t xml:space="preserve"> DL/UL BWP</w:t>
      </w:r>
      <w:r>
        <w:rPr>
          <w:b/>
        </w:rPr>
        <w:t>. During the RA procedure, the UE cannot switch to another BWP</w:t>
      </w:r>
      <w:r w:rsidRPr="003418DB">
        <w:rPr>
          <w:b/>
        </w:rPr>
        <w:t xml:space="preserve">. </w:t>
      </w:r>
    </w:p>
    <w:p w14:paraId="11D0B11B" w14:textId="77777777" w:rsidR="003418DB" w:rsidRPr="008E5806" w:rsidRDefault="003418DB" w:rsidP="003418DB">
      <w:pPr>
        <w:spacing w:after="180" w:line="240" w:lineRule="auto"/>
        <w:jc w:val="left"/>
        <w:rPr>
          <w:b/>
        </w:rPr>
      </w:pPr>
      <w:r w:rsidRPr="005B5B86">
        <w:rPr>
          <w:rFonts w:hint="eastAsia"/>
          <w:b/>
        </w:rPr>
        <w:t xml:space="preserve">Observation </w:t>
      </w:r>
      <w:r>
        <w:rPr>
          <w:b/>
        </w:rPr>
        <w:t>4</w:t>
      </w:r>
      <w:r w:rsidRPr="005B5B86">
        <w:rPr>
          <w:rFonts w:hint="eastAsia"/>
          <w:b/>
        </w:rPr>
        <w:t xml:space="preserve">. </w:t>
      </w:r>
      <w:r w:rsidRPr="005B5B86">
        <w:rPr>
          <w:b/>
        </w:rPr>
        <w:t>The agreement of RAN2, which recommends that the network configure the PRACH resources on active UL BWP, doesn’t resolve any of the concerns described in observation 1, 2 and 3.</w:t>
      </w:r>
      <w:r>
        <w:rPr>
          <w:b/>
        </w:rPr>
        <w:t xml:space="preserve"> </w:t>
      </w:r>
    </w:p>
    <w:p w14:paraId="060087B0" w14:textId="77777777" w:rsidR="005B5B86" w:rsidRPr="003418DB" w:rsidRDefault="005B5B86" w:rsidP="005B5B86">
      <w:pPr>
        <w:spacing w:after="180" w:line="240" w:lineRule="auto"/>
        <w:jc w:val="left"/>
        <w:rPr>
          <w:lang w:eastAsia="ko-KR"/>
        </w:rPr>
      </w:pPr>
    </w:p>
    <w:p w14:paraId="44155F4A" w14:textId="7FD9818F" w:rsidR="003418DB" w:rsidRDefault="003418DB" w:rsidP="003418DB">
      <w:pPr>
        <w:spacing w:after="180" w:line="240" w:lineRule="auto"/>
        <w:jc w:val="left"/>
        <w:rPr>
          <w:b/>
          <w:lang w:eastAsia="ko-KR"/>
        </w:rPr>
      </w:pPr>
      <w:r w:rsidRPr="0032281B">
        <w:rPr>
          <w:rFonts w:hint="eastAsia"/>
          <w:b/>
          <w:lang w:eastAsia="ko-KR"/>
        </w:rPr>
        <w:t>Proposal</w:t>
      </w:r>
      <w:r>
        <w:rPr>
          <w:b/>
          <w:lang w:eastAsia="ko-KR"/>
        </w:rPr>
        <w:t xml:space="preserve"> 1</w:t>
      </w:r>
      <w:r w:rsidRPr="0032281B">
        <w:rPr>
          <w:rFonts w:hint="eastAsia"/>
          <w:b/>
          <w:lang w:eastAsia="ko-KR"/>
        </w:rPr>
        <w:t>.</w:t>
      </w:r>
      <w:r>
        <w:rPr>
          <w:b/>
          <w:lang w:eastAsia="ko-KR"/>
        </w:rPr>
        <w:t xml:space="preserve"> Revert the RAN2 agreement that a UE can perform a CBRA procedure on its active DL/UL BWP.</w:t>
      </w:r>
    </w:p>
    <w:p w14:paraId="02F585EF" w14:textId="77777777" w:rsidR="003418DB" w:rsidRDefault="003418DB" w:rsidP="003418DB">
      <w:pPr>
        <w:spacing w:after="360" w:line="240" w:lineRule="auto"/>
        <w:jc w:val="left"/>
        <w:rPr>
          <w:b/>
          <w:lang w:eastAsia="ko-KR"/>
        </w:rPr>
      </w:pPr>
      <w:r>
        <w:rPr>
          <w:b/>
          <w:lang w:eastAsia="ko-KR"/>
        </w:rPr>
        <w:lastRenderedPageBreak/>
        <w:t xml:space="preserve">Proposal 2. According to the observation 1, 2, 3 and 4, specify that the UE should switch to the initial DL/UL BWP upon initiation of the CBRA procedure. </w:t>
      </w:r>
    </w:p>
    <w:p w14:paraId="64FDD5AA" w14:textId="749A0BFB" w:rsidR="00C77B45" w:rsidRPr="003418DB" w:rsidRDefault="00C77B45" w:rsidP="005B5B86">
      <w:pPr>
        <w:spacing w:after="180" w:line="240" w:lineRule="auto"/>
        <w:jc w:val="left"/>
        <w:rPr>
          <w:b/>
          <w:lang w:eastAsia="ko-KR"/>
        </w:rPr>
      </w:pPr>
    </w:p>
    <w:sectPr w:rsidR="00C77B45" w:rsidRPr="003418DB">
      <w:footerReference w:type="even" r:id="rId9"/>
      <w:footerReference w:type="default" r:id="rId10"/>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3FFCAE" w14:textId="77777777" w:rsidR="00DC67A8" w:rsidRDefault="00DC67A8">
      <w:pPr>
        <w:spacing w:after="0"/>
      </w:pPr>
      <w:r>
        <w:separator/>
      </w:r>
    </w:p>
  </w:endnote>
  <w:endnote w:type="continuationSeparator" w:id="0">
    <w:p w14:paraId="3945CBF6" w14:textId="77777777" w:rsidR="00DC67A8" w:rsidRDefault="00DC67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AFC79" w14:textId="77777777" w:rsidR="007C568E" w:rsidRDefault="007C568E">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6ED49DD3" w14:textId="77777777" w:rsidR="007C568E" w:rsidRDefault="007C568E">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E4B12" w14:textId="77777777" w:rsidR="007C568E" w:rsidRDefault="007C568E">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4B2C27">
      <w:rPr>
        <w:rStyle w:val="a5"/>
      </w:rPr>
      <w:t>3</w:t>
    </w:r>
    <w:r>
      <w:rPr>
        <w:rStyle w:val="a5"/>
      </w:rPr>
      <w:fldChar w:fldCharType="end"/>
    </w:r>
  </w:p>
  <w:p w14:paraId="0602C949" w14:textId="2AAE5502" w:rsidR="007C568E" w:rsidRDefault="001A4013">
    <w:pPr>
      <w:pStyle w:val="a3"/>
      <w:ind w:right="360"/>
      <w:rPr>
        <w:lang w:eastAsia="ko-KR"/>
      </w:rPr>
    </w:pPr>
    <w:r>
      <w:rPr>
        <w:rFonts w:hint="eastAsia"/>
        <w:lang w:eastAsia="ko-K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B16260" w14:textId="77777777" w:rsidR="00DC67A8" w:rsidRDefault="00DC67A8">
      <w:pPr>
        <w:spacing w:after="0"/>
      </w:pPr>
      <w:r>
        <w:separator/>
      </w:r>
    </w:p>
  </w:footnote>
  <w:footnote w:type="continuationSeparator" w:id="0">
    <w:p w14:paraId="33FF575E" w14:textId="77777777" w:rsidR="00DC67A8" w:rsidRDefault="00DC67A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9660399"/>
    <w:multiLevelType w:val="hybridMultilevel"/>
    <w:tmpl w:val="7CBE1D58"/>
    <w:lvl w:ilvl="0" w:tplc="C69AAC88">
      <w:start w:val="7"/>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nsid w:val="60880377"/>
    <w:multiLevelType w:val="hybridMultilevel"/>
    <w:tmpl w:val="72E41B4C"/>
    <w:lvl w:ilvl="0" w:tplc="98488A5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692C0591"/>
    <w:multiLevelType w:val="hybridMultilevel"/>
    <w:tmpl w:val="E0E656C0"/>
    <w:lvl w:ilvl="0" w:tplc="5B9490C2">
      <w:start w:val="2"/>
      <w:numFmt w:val="bullet"/>
      <w:lvlText w:val="-"/>
      <w:lvlJc w:val="left"/>
      <w:pPr>
        <w:ind w:left="465" w:hanging="360"/>
      </w:pPr>
      <w:rPr>
        <w:rFonts w:ascii="Times New Roman" w:eastAsia="바탕" w:hAnsi="Times New Roman" w:cs="Times New Roman" w:hint="default"/>
      </w:rPr>
    </w:lvl>
    <w:lvl w:ilvl="1" w:tplc="04090003" w:tentative="1">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num w:numId="1">
    <w:abstractNumId w:val="1"/>
  </w:num>
  <w:num w:numId="2">
    <w:abstractNumId w:val="0"/>
  </w:num>
  <w:num w:numId="3">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2BB8"/>
    <w:rsid w:val="00002D2F"/>
    <w:rsid w:val="000030A8"/>
    <w:rsid w:val="00003B49"/>
    <w:rsid w:val="000051D5"/>
    <w:rsid w:val="0000581F"/>
    <w:rsid w:val="00005DC3"/>
    <w:rsid w:val="00006AF1"/>
    <w:rsid w:val="00007CA9"/>
    <w:rsid w:val="0001000F"/>
    <w:rsid w:val="00011403"/>
    <w:rsid w:val="00012911"/>
    <w:rsid w:val="0001397C"/>
    <w:rsid w:val="00013E7A"/>
    <w:rsid w:val="00013F40"/>
    <w:rsid w:val="00014183"/>
    <w:rsid w:val="00016C76"/>
    <w:rsid w:val="00017D1B"/>
    <w:rsid w:val="00020C99"/>
    <w:rsid w:val="00021538"/>
    <w:rsid w:val="00021997"/>
    <w:rsid w:val="00023A75"/>
    <w:rsid w:val="000243C8"/>
    <w:rsid w:val="000248CC"/>
    <w:rsid w:val="0002587B"/>
    <w:rsid w:val="0002594D"/>
    <w:rsid w:val="000306B0"/>
    <w:rsid w:val="00030976"/>
    <w:rsid w:val="00030B4D"/>
    <w:rsid w:val="00030B9F"/>
    <w:rsid w:val="00031086"/>
    <w:rsid w:val="000316B9"/>
    <w:rsid w:val="00031ADF"/>
    <w:rsid w:val="00032C17"/>
    <w:rsid w:val="00033C4A"/>
    <w:rsid w:val="00037218"/>
    <w:rsid w:val="000401C5"/>
    <w:rsid w:val="000411D8"/>
    <w:rsid w:val="000412FF"/>
    <w:rsid w:val="0004236A"/>
    <w:rsid w:val="00043C1E"/>
    <w:rsid w:val="00044A28"/>
    <w:rsid w:val="00045BF6"/>
    <w:rsid w:val="00045D88"/>
    <w:rsid w:val="00045FFD"/>
    <w:rsid w:val="00051638"/>
    <w:rsid w:val="00051B92"/>
    <w:rsid w:val="00051D3F"/>
    <w:rsid w:val="00052BF7"/>
    <w:rsid w:val="00054092"/>
    <w:rsid w:val="0005415A"/>
    <w:rsid w:val="00056655"/>
    <w:rsid w:val="00057289"/>
    <w:rsid w:val="00057949"/>
    <w:rsid w:val="00060A94"/>
    <w:rsid w:val="00060B91"/>
    <w:rsid w:val="00060D52"/>
    <w:rsid w:val="000630F2"/>
    <w:rsid w:val="000638C9"/>
    <w:rsid w:val="00063FE5"/>
    <w:rsid w:val="0006430A"/>
    <w:rsid w:val="00064AE5"/>
    <w:rsid w:val="00065DA3"/>
    <w:rsid w:val="000660D1"/>
    <w:rsid w:val="000669F9"/>
    <w:rsid w:val="00071F18"/>
    <w:rsid w:val="000725CE"/>
    <w:rsid w:val="000728C8"/>
    <w:rsid w:val="00072963"/>
    <w:rsid w:val="000748DB"/>
    <w:rsid w:val="00074AE3"/>
    <w:rsid w:val="00076A20"/>
    <w:rsid w:val="00077913"/>
    <w:rsid w:val="00080AEC"/>
    <w:rsid w:val="00080C6F"/>
    <w:rsid w:val="00081E57"/>
    <w:rsid w:val="0008271B"/>
    <w:rsid w:val="00084C86"/>
    <w:rsid w:val="0008583D"/>
    <w:rsid w:val="00087BAD"/>
    <w:rsid w:val="0009085A"/>
    <w:rsid w:val="00090F74"/>
    <w:rsid w:val="000916FD"/>
    <w:rsid w:val="000922AD"/>
    <w:rsid w:val="00092C0C"/>
    <w:rsid w:val="00092DA6"/>
    <w:rsid w:val="00093C24"/>
    <w:rsid w:val="00095D2D"/>
    <w:rsid w:val="0009668A"/>
    <w:rsid w:val="0009690C"/>
    <w:rsid w:val="00096F63"/>
    <w:rsid w:val="000970EA"/>
    <w:rsid w:val="000A1B9F"/>
    <w:rsid w:val="000A2758"/>
    <w:rsid w:val="000A36BE"/>
    <w:rsid w:val="000A49B1"/>
    <w:rsid w:val="000A5084"/>
    <w:rsid w:val="000A5139"/>
    <w:rsid w:val="000A682F"/>
    <w:rsid w:val="000A6EB4"/>
    <w:rsid w:val="000A755E"/>
    <w:rsid w:val="000A7A37"/>
    <w:rsid w:val="000A7BA9"/>
    <w:rsid w:val="000B1365"/>
    <w:rsid w:val="000B1701"/>
    <w:rsid w:val="000B1973"/>
    <w:rsid w:val="000B2108"/>
    <w:rsid w:val="000B29BA"/>
    <w:rsid w:val="000B39FD"/>
    <w:rsid w:val="000B426A"/>
    <w:rsid w:val="000B44CB"/>
    <w:rsid w:val="000B5168"/>
    <w:rsid w:val="000B51AA"/>
    <w:rsid w:val="000B54AD"/>
    <w:rsid w:val="000B5A50"/>
    <w:rsid w:val="000B7736"/>
    <w:rsid w:val="000C1100"/>
    <w:rsid w:val="000C1F3E"/>
    <w:rsid w:val="000C25DB"/>
    <w:rsid w:val="000C2977"/>
    <w:rsid w:val="000C2E5E"/>
    <w:rsid w:val="000C57B2"/>
    <w:rsid w:val="000C5B97"/>
    <w:rsid w:val="000C618E"/>
    <w:rsid w:val="000C670F"/>
    <w:rsid w:val="000C6778"/>
    <w:rsid w:val="000D4573"/>
    <w:rsid w:val="000D54C9"/>
    <w:rsid w:val="000D574E"/>
    <w:rsid w:val="000D596C"/>
    <w:rsid w:val="000D5AFD"/>
    <w:rsid w:val="000D5EB0"/>
    <w:rsid w:val="000D602A"/>
    <w:rsid w:val="000D6D26"/>
    <w:rsid w:val="000E01E8"/>
    <w:rsid w:val="000E129B"/>
    <w:rsid w:val="000E19AD"/>
    <w:rsid w:val="000E3A66"/>
    <w:rsid w:val="000E3AEB"/>
    <w:rsid w:val="000E4BFC"/>
    <w:rsid w:val="000E4CAC"/>
    <w:rsid w:val="000E4D8C"/>
    <w:rsid w:val="000E6BBF"/>
    <w:rsid w:val="000F0FDC"/>
    <w:rsid w:val="000F2B3C"/>
    <w:rsid w:val="000F48D6"/>
    <w:rsid w:val="000F4DB2"/>
    <w:rsid w:val="000F5BAB"/>
    <w:rsid w:val="000F7117"/>
    <w:rsid w:val="00100635"/>
    <w:rsid w:val="001018EC"/>
    <w:rsid w:val="00102D90"/>
    <w:rsid w:val="00102EF9"/>
    <w:rsid w:val="0010386E"/>
    <w:rsid w:val="00103C77"/>
    <w:rsid w:val="00105D15"/>
    <w:rsid w:val="00106A12"/>
    <w:rsid w:val="00110E54"/>
    <w:rsid w:val="00111420"/>
    <w:rsid w:val="0011344C"/>
    <w:rsid w:val="00113551"/>
    <w:rsid w:val="001141D6"/>
    <w:rsid w:val="00114931"/>
    <w:rsid w:val="00115B56"/>
    <w:rsid w:val="0011625A"/>
    <w:rsid w:val="00116462"/>
    <w:rsid w:val="00117E42"/>
    <w:rsid w:val="0012088B"/>
    <w:rsid w:val="00123651"/>
    <w:rsid w:val="00124CB9"/>
    <w:rsid w:val="00125132"/>
    <w:rsid w:val="0012675F"/>
    <w:rsid w:val="00127BF3"/>
    <w:rsid w:val="00130F3F"/>
    <w:rsid w:val="00131719"/>
    <w:rsid w:val="00131C1C"/>
    <w:rsid w:val="00132367"/>
    <w:rsid w:val="001325E5"/>
    <w:rsid w:val="00133439"/>
    <w:rsid w:val="00133569"/>
    <w:rsid w:val="00134BF2"/>
    <w:rsid w:val="00135CE6"/>
    <w:rsid w:val="00136759"/>
    <w:rsid w:val="0013687D"/>
    <w:rsid w:val="0014061E"/>
    <w:rsid w:val="00141ED5"/>
    <w:rsid w:val="0014202B"/>
    <w:rsid w:val="0014238B"/>
    <w:rsid w:val="00142D42"/>
    <w:rsid w:val="00143166"/>
    <w:rsid w:val="00145768"/>
    <w:rsid w:val="00145AEB"/>
    <w:rsid w:val="0014633D"/>
    <w:rsid w:val="00146C39"/>
    <w:rsid w:val="0015302A"/>
    <w:rsid w:val="00154462"/>
    <w:rsid w:val="00155035"/>
    <w:rsid w:val="00156848"/>
    <w:rsid w:val="00156BDE"/>
    <w:rsid w:val="00157FB6"/>
    <w:rsid w:val="0016000F"/>
    <w:rsid w:val="00161B10"/>
    <w:rsid w:val="00161BDA"/>
    <w:rsid w:val="00161D40"/>
    <w:rsid w:val="001626D8"/>
    <w:rsid w:val="0016276E"/>
    <w:rsid w:val="00162E96"/>
    <w:rsid w:val="00164847"/>
    <w:rsid w:val="00166048"/>
    <w:rsid w:val="00171197"/>
    <w:rsid w:val="00171CC9"/>
    <w:rsid w:val="00171CD5"/>
    <w:rsid w:val="0017242B"/>
    <w:rsid w:val="00173A11"/>
    <w:rsid w:val="001756F3"/>
    <w:rsid w:val="00175B5E"/>
    <w:rsid w:val="00177B9C"/>
    <w:rsid w:val="00180176"/>
    <w:rsid w:val="00180805"/>
    <w:rsid w:val="00181233"/>
    <w:rsid w:val="001815BC"/>
    <w:rsid w:val="00181673"/>
    <w:rsid w:val="00181A6F"/>
    <w:rsid w:val="00182B03"/>
    <w:rsid w:val="00183E91"/>
    <w:rsid w:val="00185AA5"/>
    <w:rsid w:val="00185F32"/>
    <w:rsid w:val="00186033"/>
    <w:rsid w:val="00186988"/>
    <w:rsid w:val="00187F07"/>
    <w:rsid w:val="001906EB"/>
    <w:rsid w:val="00190BB8"/>
    <w:rsid w:val="00191D87"/>
    <w:rsid w:val="00191D92"/>
    <w:rsid w:val="00192ED4"/>
    <w:rsid w:val="00193259"/>
    <w:rsid w:val="00194F2E"/>
    <w:rsid w:val="00196AEC"/>
    <w:rsid w:val="0019714D"/>
    <w:rsid w:val="0019735B"/>
    <w:rsid w:val="00197FE8"/>
    <w:rsid w:val="001A1173"/>
    <w:rsid w:val="001A34EC"/>
    <w:rsid w:val="001A3837"/>
    <w:rsid w:val="001A4013"/>
    <w:rsid w:val="001A41C4"/>
    <w:rsid w:val="001A5751"/>
    <w:rsid w:val="001A741C"/>
    <w:rsid w:val="001A7566"/>
    <w:rsid w:val="001A7FDC"/>
    <w:rsid w:val="001B0600"/>
    <w:rsid w:val="001B07F7"/>
    <w:rsid w:val="001B0C34"/>
    <w:rsid w:val="001B24D4"/>
    <w:rsid w:val="001B2F15"/>
    <w:rsid w:val="001B34BE"/>
    <w:rsid w:val="001B4C03"/>
    <w:rsid w:val="001B5004"/>
    <w:rsid w:val="001B5585"/>
    <w:rsid w:val="001B55DB"/>
    <w:rsid w:val="001B6C90"/>
    <w:rsid w:val="001C0D2C"/>
    <w:rsid w:val="001C0D75"/>
    <w:rsid w:val="001C0DD9"/>
    <w:rsid w:val="001C1900"/>
    <w:rsid w:val="001C4E77"/>
    <w:rsid w:val="001C5B1B"/>
    <w:rsid w:val="001C7DF0"/>
    <w:rsid w:val="001C7F31"/>
    <w:rsid w:val="001D00F6"/>
    <w:rsid w:val="001D0621"/>
    <w:rsid w:val="001D105B"/>
    <w:rsid w:val="001D1AFD"/>
    <w:rsid w:val="001D1E41"/>
    <w:rsid w:val="001D321E"/>
    <w:rsid w:val="001D340E"/>
    <w:rsid w:val="001D3C5B"/>
    <w:rsid w:val="001D592B"/>
    <w:rsid w:val="001D6538"/>
    <w:rsid w:val="001D6B36"/>
    <w:rsid w:val="001D7CDB"/>
    <w:rsid w:val="001E0E22"/>
    <w:rsid w:val="001E2292"/>
    <w:rsid w:val="001E29FB"/>
    <w:rsid w:val="001E426A"/>
    <w:rsid w:val="001E4C0D"/>
    <w:rsid w:val="001E58AD"/>
    <w:rsid w:val="001E7942"/>
    <w:rsid w:val="001F04BB"/>
    <w:rsid w:val="001F244F"/>
    <w:rsid w:val="001F27FD"/>
    <w:rsid w:val="001F3DA5"/>
    <w:rsid w:val="001F62B3"/>
    <w:rsid w:val="001F7422"/>
    <w:rsid w:val="002013E8"/>
    <w:rsid w:val="00202388"/>
    <w:rsid w:val="00203D57"/>
    <w:rsid w:val="0020458C"/>
    <w:rsid w:val="00206C81"/>
    <w:rsid w:val="002077E0"/>
    <w:rsid w:val="00213F94"/>
    <w:rsid w:val="0021411C"/>
    <w:rsid w:val="002143BA"/>
    <w:rsid w:val="00215190"/>
    <w:rsid w:val="00215D97"/>
    <w:rsid w:val="002201E3"/>
    <w:rsid w:val="00220CFF"/>
    <w:rsid w:val="002219FB"/>
    <w:rsid w:val="00221CE4"/>
    <w:rsid w:val="002220EA"/>
    <w:rsid w:val="00223FA0"/>
    <w:rsid w:val="00224156"/>
    <w:rsid w:val="00224CA2"/>
    <w:rsid w:val="002275B3"/>
    <w:rsid w:val="00231C0C"/>
    <w:rsid w:val="00231E72"/>
    <w:rsid w:val="00233DC1"/>
    <w:rsid w:val="00233F8B"/>
    <w:rsid w:val="002346E1"/>
    <w:rsid w:val="00234F09"/>
    <w:rsid w:val="00235375"/>
    <w:rsid w:val="00235C7B"/>
    <w:rsid w:val="00235EAE"/>
    <w:rsid w:val="002370FA"/>
    <w:rsid w:val="00237340"/>
    <w:rsid w:val="00240EF2"/>
    <w:rsid w:val="00241F15"/>
    <w:rsid w:val="002426F4"/>
    <w:rsid w:val="002435FE"/>
    <w:rsid w:val="002436D5"/>
    <w:rsid w:val="002445EA"/>
    <w:rsid w:val="00244E8C"/>
    <w:rsid w:val="00245852"/>
    <w:rsid w:val="00246E01"/>
    <w:rsid w:val="002503B8"/>
    <w:rsid w:val="00252558"/>
    <w:rsid w:val="00253113"/>
    <w:rsid w:val="00253328"/>
    <w:rsid w:val="002536D3"/>
    <w:rsid w:val="00254E54"/>
    <w:rsid w:val="00257CEE"/>
    <w:rsid w:val="00260DD2"/>
    <w:rsid w:val="00261EF2"/>
    <w:rsid w:val="00262C7F"/>
    <w:rsid w:val="002635A5"/>
    <w:rsid w:val="00264BB4"/>
    <w:rsid w:val="00265F6B"/>
    <w:rsid w:val="002664C3"/>
    <w:rsid w:val="002705D8"/>
    <w:rsid w:val="00270D05"/>
    <w:rsid w:val="00271AB9"/>
    <w:rsid w:val="00272011"/>
    <w:rsid w:val="00272C90"/>
    <w:rsid w:val="00273B15"/>
    <w:rsid w:val="00273CBB"/>
    <w:rsid w:val="00275506"/>
    <w:rsid w:val="002761EF"/>
    <w:rsid w:val="002775FD"/>
    <w:rsid w:val="00280487"/>
    <w:rsid w:val="00281733"/>
    <w:rsid w:val="00281E66"/>
    <w:rsid w:val="00282527"/>
    <w:rsid w:val="00283535"/>
    <w:rsid w:val="002837C2"/>
    <w:rsid w:val="00283FD0"/>
    <w:rsid w:val="002840E1"/>
    <w:rsid w:val="002853D1"/>
    <w:rsid w:val="0028576B"/>
    <w:rsid w:val="00286E84"/>
    <w:rsid w:val="00287350"/>
    <w:rsid w:val="002900AD"/>
    <w:rsid w:val="00290D2B"/>
    <w:rsid w:val="00291981"/>
    <w:rsid w:val="00292AA4"/>
    <w:rsid w:val="00292F94"/>
    <w:rsid w:val="0029317D"/>
    <w:rsid w:val="002933CF"/>
    <w:rsid w:val="00293AE9"/>
    <w:rsid w:val="002954DC"/>
    <w:rsid w:val="00296161"/>
    <w:rsid w:val="00297C11"/>
    <w:rsid w:val="00297C52"/>
    <w:rsid w:val="00297D31"/>
    <w:rsid w:val="002A0548"/>
    <w:rsid w:val="002A5CA9"/>
    <w:rsid w:val="002A6ABB"/>
    <w:rsid w:val="002A7039"/>
    <w:rsid w:val="002A76F3"/>
    <w:rsid w:val="002A7B64"/>
    <w:rsid w:val="002B0302"/>
    <w:rsid w:val="002B0B41"/>
    <w:rsid w:val="002B1DDE"/>
    <w:rsid w:val="002B4B0C"/>
    <w:rsid w:val="002B5E00"/>
    <w:rsid w:val="002B6530"/>
    <w:rsid w:val="002B72EC"/>
    <w:rsid w:val="002C0CB4"/>
    <w:rsid w:val="002C0EE8"/>
    <w:rsid w:val="002C2038"/>
    <w:rsid w:val="002C2ED4"/>
    <w:rsid w:val="002C33B5"/>
    <w:rsid w:val="002C51F0"/>
    <w:rsid w:val="002C6129"/>
    <w:rsid w:val="002C68E8"/>
    <w:rsid w:val="002C7AD6"/>
    <w:rsid w:val="002C7EA1"/>
    <w:rsid w:val="002D04D0"/>
    <w:rsid w:val="002D0EF1"/>
    <w:rsid w:val="002D195F"/>
    <w:rsid w:val="002D2752"/>
    <w:rsid w:val="002D2987"/>
    <w:rsid w:val="002D2D94"/>
    <w:rsid w:val="002D31FE"/>
    <w:rsid w:val="002D35E9"/>
    <w:rsid w:val="002D394C"/>
    <w:rsid w:val="002D4857"/>
    <w:rsid w:val="002D5EF6"/>
    <w:rsid w:val="002D6D92"/>
    <w:rsid w:val="002D7F83"/>
    <w:rsid w:val="002E02F8"/>
    <w:rsid w:val="002E129D"/>
    <w:rsid w:val="002E1921"/>
    <w:rsid w:val="002E2163"/>
    <w:rsid w:val="002E2FAF"/>
    <w:rsid w:val="002E5063"/>
    <w:rsid w:val="002E5584"/>
    <w:rsid w:val="002E68DD"/>
    <w:rsid w:val="002E7F34"/>
    <w:rsid w:val="002F1083"/>
    <w:rsid w:val="002F13C9"/>
    <w:rsid w:val="002F1B1C"/>
    <w:rsid w:val="002F20F0"/>
    <w:rsid w:val="002F2870"/>
    <w:rsid w:val="002F342B"/>
    <w:rsid w:val="00300787"/>
    <w:rsid w:val="00300EB2"/>
    <w:rsid w:val="0030194C"/>
    <w:rsid w:val="00301D62"/>
    <w:rsid w:val="003031B7"/>
    <w:rsid w:val="003061F5"/>
    <w:rsid w:val="0030775E"/>
    <w:rsid w:val="0030778B"/>
    <w:rsid w:val="00310355"/>
    <w:rsid w:val="0031050B"/>
    <w:rsid w:val="00310647"/>
    <w:rsid w:val="00312988"/>
    <w:rsid w:val="00312FCC"/>
    <w:rsid w:val="00314785"/>
    <w:rsid w:val="00314E20"/>
    <w:rsid w:val="0031582A"/>
    <w:rsid w:val="00317C33"/>
    <w:rsid w:val="00320D54"/>
    <w:rsid w:val="00321397"/>
    <w:rsid w:val="00321E5E"/>
    <w:rsid w:val="0032281B"/>
    <w:rsid w:val="0032315B"/>
    <w:rsid w:val="00323330"/>
    <w:rsid w:val="00326A32"/>
    <w:rsid w:val="00326CA0"/>
    <w:rsid w:val="00326FA4"/>
    <w:rsid w:val="00327525"/>
    <w:rsid w:val="00327A2C"/>
    <w:rsid w:val="00330D9B"/>
    <w:rsid w:val="0033155D"/>
    <w:rsid w:val="003326DD"/>
    <w:rsid w:val="003328B1"/>
    <w:rsid w:val="00332E00"/>
    <w:rsid w:val="0033361E"/>
    <w:rsid w:val="003337F4"/>
    <w:rsid w:val="00334E60"/>
    <w:rsid w:val="00334EAB"/>
    <w:rsid w:val="003365B0"/>
    <w:rsid w:val="0033703A"/>
    <w:rsid w:val="00337A77"/>
    <w:rsid w:val="00340222"/>
    <w:rsid w:val="003418DB"/>
    <w:rsid w:val="00342405"/>
    <w:rsid w:val="00343C8F"/>
    <w:rsid w:val="0034633A"/>
    <w:rsid w:val="0035011E"/>
    <w:rsid w:val="00350C6C"/>
    <w:rsid w:val="0035137D"/>
    <w:rsid w:val="00352645"/>
    <w:rsid w:val="00352C70"/>
    <w:rsid w:val="003548E7"/>
    <w:rsid w:val="003549B5"/>
    <w:rsid w:val="00355DA5"/>
    <w:rsid w:val="00361B65"/>
    <w:rsid w:val="00361E2C"/>
    <w:rsid w:val="00363E47"/>
    <w:rsid w:val="00365372"/>
    <w:rsid w:val="00365E4E"/>
    <w:rsid w:val="003723D7"/>
    <w:rsid w:val="003733A5"/>
    <w:rsid w:val="00373965"/>
    <w:rsid w:val="003765F8"/>
    <w:rsid w:val="003775EE"/>
    <w:rsid w:val="003805DE"/>
    <w:rsid w:val="003825EE"/>
    <w:rsid w:val="00382A6A"/>
    <w:rsid w:val="003831D0"/>
    <w:rsid w:val="00383586"/>
    <w:rsid w:val="00383D46"/>
    <w:rsid w:val="00383F98"/>
    <w:rsid w:val="0038410B"/>
    <w:rsid w:val="003841AB"/>
    <w:rsid w:val="00384757"/>
    <w:rsid w:val="00386DBC"/>
    <w:rsid w:val="00390547"/>
    <w:rsid w:val="00391919"/>
    <w:rsid w:val="00391AF7"/>
    <w:rsid w:val="00392784"/>
    <w:rsid w:val="00392D8F"/>
    <w:rsid w:val="003934AB"/>
    <w:rsid w:val="00393F35"/>
    <w:rsid w:val="0039657E"/>
    <w:rsid w:val="003969F9"/>
    <w:rsid w:val="00396DE3"/>
    <w:rsid w:val="003A17B9"/>
    <w:rsid w:val="003A1EDE"/>
    <w:rsid w:val="003A28A3"/>
    <w:rsid w:val="003A2B29"/>
    <w:rsid w:val="003A3658"/>
    <w:rsid w:val="003A4EB9"/>
    <w:rsid w:val="003A6DED"/>
    <w:rsid w:val="003A75D1"/>
    <w:rsid w:val="003B13C6"/>
    <w:rsid w:val="003B1BFA"/>
    <w:rsid w:val="003B2B71"/>
    <w:rsid w:val="003B382D"/>
    <w:rsid w:val="003B3A4D"/>
    <w:rsid w:val="003B3FCE"/>
    <w:rsid w:val="003B4328"/>
    <w:rsid w:val="003B4986"/>
    <w:rsid w:val="003B5DAC"/>
    <w:rsid w:val="003B6BA2"/>
    <w:rsid w:val="003B7786"/>
    <w:rsid w:val="003C3F12"/>
    <w:rsid w:val="003C4BB8"/>
    <w:rsid w:val="003C5412"/>
    <w:rsid w:val="003C5FCD"/>
    <w:rsid w:val="003C6234"/>
    <w:rsid w:val="003C7260"/>
    <w:rsid w:val="003D21E3"/>
    <w:rsid w:val="003D2B62"/>
    <w:rsid w:val="003D2CF1"/>
    <w:rsid w:val="003D34F7"/>
    <w:rsid w:val="003D53D1"/>
    <w:rsid w:val="003E0FFC"/>
    <w:rsid w:val="003E2AC4"/>
    <w:rsid w:val="003E4379"/>
    <w:rsid w:val="003E45B0"/>
    <w:rsid w:val="003E5478"/>
    <w:rsid w:val="003E694B"/>
    <w:rsid w:val="003E6F11"/>
    <w:rsid w:val="003E7378"/>
    <w:rsid w:val="003E763F"/>
    <w:rsid w:val="003F1428"/>
    <w:rsid w:val="003F3A9C"/>
    <w:rsid w:val="003F3B1F"/>
    <w:rsid w:val="003F4C71"/>
    <w:rsid w:val="003F61F0"/>
    <w:rsid w:val="003F6563"/>
    <w:rsid w:val="003F6BAB"/>
    <w:rsid w:val="003F79BA"/>
    <w:rsid w:val="004007BE"/>
    <w:rsid w:val="00401CBB"/>
    <w:rsid w:val="004026CF"/>
    <w:rsid w:val="00402CE2"/>
    <w:rsid w:val="00403471"/>
    <w:rsid w:val="00403E03"/>
    <w:rsid w:val="00404342"/>
    <w:rsid w:val="00404B0B"/>
    <w:rsid w:val="00404DC6"/>
    <w:rsid w:val="004068EA"/>
    <w:rsid w:val="004071B3"/>
    <w:rsid w:val="00407507"/>
    <w:rsid w:val="00407B10"/>
    <w:rsid w:val="004113D3"/>
    <w:rsid w:val="0041156A"/>
    <w:rsid w:val="004118B7"/>
    <w:rsid w:val="00411B3F"/>
    <w:rsid w:val="00413806"/>
    <w:rsid w:val="00414E4E"/>
    <w:rsid w:val="00416CEB"/>
    <w:rsid w:val="0042035D"/>
    <w:rsid w:val="00421B35"/>
    <w:rsid w:val="00421BD2"/>
    <w:rsid w:val="00422068"/>
    <w:rsid w:val="00424049"/>
    <w:rsid w:val="00424C0C"/>
    <w:rsid w:val="004252D0"/>
    <w:rsid w:val="00425EBD"/>
    <w:rsid w:val="004273D7"/>
    <w:rsid w:val="00431E84"/>
    <w:rsid w:val="00432020"/>
    <w:rsid w:val="0043327A"/>
    <w:rsid w:val="004339B0"/>
    <w:rsid w:val="004343C5"/>
    <w:rsid w:val="004346C9"/>
    <w:rsid w:val="004355BA"/>
    <w:rsid w:val="00436507"/>
    <w:rsid w:val="00436843"/>
    <w:rsid w:val="0043718A"/>
    <w:rsid w:val="00437713"/>
    <w:rsid w:val="0043775A"/>
    <w:rsid w:val="00440EE6"/>
    <w:rsid w:val="00440FE4"/>
    <w:rsid w:val="00442F91"/>
    <w:rsid w:val="0044377D"/>
    <w:rsid w:val="00443A0F"/>
    <w:rsid w:val="004449B2"/>
    <w:rsid w:val="00444BC1"/>
    <w:rsid w:val="00446531"/>
    <w:rsid w:val="00446762"/>
    <w:rsid w:val="00446E66"/>
    <w:rsid w:val="00446F76"/>
    <w:rsid w:val="0044731D"/>
    <w:rsid w:val="00450D1D"/>
    <w:rsid w:val="0045180A"/>
    <w:rsid w:val="0045250B"/>
    <w:rsid w:val="004527CC"/>
    <w:rsid w:val="00454629"/>
    <w:rsid w:val="00454A9B"/>
    <w:rsid w:val="00454F27"/>
    <w:rsid w:val="00455B54"/>
    <w:rsid w:val="00456982"/>
    <w:rsid w:val="00457F85"/>
    <w:rsid w:val="004619D1"/>
    <w:rsid w:val="004632C8"/>
    <w:rsid w:val="00463A0B"/>
    <w:rsid w:val="0046452E"/>
    <w:rsid w:val="00464CBC"/>
    <w:rsid w:val="00465267"/>
    <w:rsid w:val="00465A8A"/>
    <w:rsid w:val="00466274"/>
    <w:rsid w:val="004707A1"/>
    <w:rsid w:val="00470E6E"/>
    <w:rsid w:val="00471215"/>
    <w:rsid w:val="00472967"/>
    <w:rsid w:val="00472C7A"/>
    <w:rsid w:val="00472C99"/>
    <w:rsid w:val="00474763"/>
    <w:rsid w:val="00474A3C"/>
    <w:rsid w:val="00475F48"/>
    <w:rsid w:val="00475F75"/>
    <w:rsid w:val="00477142"/>
    <w:rsid w:val="004774C3"/>
    <w:rsid w:val="0048005E"/>
    <w:rsid w:val="004871B0"/>
    <w:rsid w:val="00487603"/>
    <w:rsid w:val="004903EC"/>
    <w:rsid w:val="00490B90"/>
    <w:rsid w:val="00490FFA"/>
    <w:rsid w:val="00491DA6"/>
    <w:rsid w:val="00492941"/>
    <w:rsid w:val="0049297A"/>
    <w:rsid w:val="00493A55"/>
    <w:rsid w:val="00493D0C"/>
    <w:rsid w:val="00493D24"/>
    <w:rsid w:val="00494320"/>
    <w:rsid w:val="004951C6"/>
    <w:rsid w:val="004967FE"/>
    <w:rsid w:val="00497117"/>
    <w:rsid w:val="00497CC5"/>
    <w:rsid w:val="004A29BE"/>
    <w:rsid w:val="004A5958"/>
    <w:rsid w:val="004A5F20"/>
    <w:rsid w:val="004A737E"/>
    <w:rsid w:val="004B086A"/>
    <w:rsid w:val="004B0E12"/>
    <w:rsid w:val="004B2036"/>
    <w:rsid w:val="004B29AD"/>
    <w:rsid w:val="004B2C27"/>
    <w:rsid w:val="004B2C70"/>
    <w:rsid w:val="004B2CCE"/>
    <w:rsid w:val="004B30B6"/>
    <w:rsid w:val="004B3A85"/>
    <w:rsid w:val="004B4C3F"/>
    <w:rsid w:val="004B568B"/>
    <w:rsid w:val="004B6CCB"/>
    <w:rsid w:val="004B7AAA"/>
    <w:rsid w:val="004C01AE"/>
    <w:rsid w:val="004C0C9A"/>
    <w:rsid w:val="004C0D21"/>
    <w:rsid w:val="004C0D84"/>
    <w:rsid w:val="004C1468"/>
    <w:rsid w:val="004C2291"/>
    <w:rsid w:val="004C3287"/>
    <w:rsid w:val="004C55ED"/>
    <w:rsid w:val="004C5DBA"/>
    <w:rsid w:val="004C5EF6"/>
    <w:rsid w:val="004C6806"/>
    <w:rsid w:val="004C6B7D"/>
    <w:rsid w:val="004C78DD"/>
    <w:rsid w:val="004D0710"/>
    <w:rsid w:val="004D0E02"/>
    <w:rsid w:val="004D2852"/>
    <w:rsid w:val="004D3473"/>
    <w:rsid w:val="004D36E6"/>
    <w:rsid w:val="004D3CE9"/>
    <w:rsid w:val="004D49DB"/>
    <w:rsid w:val="004D6F0A"/>
    <w:rsid w:val="004D7CA6"/>
    <w:rsid w:val="004D7FF2"/>
    <w:rsid w:val="004E0286"/>
    <w:rsid w:val="004E33C8"/>
    <w:rsid w:val="004E3694"/>
    <w:rsid w:val="004E3905"/>
    <w:rsid w:val="004E3B11"/>
    <w:rsid w:val="004E3F9F"/>
    <w:rsid w:val="004E4546"/>
    <w:rsid w:val="004E46AC"/>
    <w:rsid w:val="004E4BAF"/>
    <w:rsid w:val="004E5023"/>
    <w:rsid w:val="004E6DBA"/>
    <w:rsid w:val="004E6E56"/>
    <w:rsid w:val="004E704B"/>
    <w:rsid w:val="004F1E51"/>
    <w:rsid w:val="004F2F5C"/>
    <w:rsid w:val="004F2FB6"/>
    <w:rsid w:val="004F3D40"/>
    <w:rsid w:val="004F46C1"/>
    <w:rsid w:val="004F5DC6"/>
    <w:rsid w:val="004F71EF"/>
    <w:rsid w:val="004F7CD9"/>
    <w:rsid w:val="0050002A"/>
    <w:rsid w:val="00504C5C"/>
    <w:rsid w:val="0050669A"/>
    <w:rsid w:val="00506914"/>
    <w:rsid w:val="00510336"/>
    <w:rsid w:val="005103B2"/>
    <w:rsid w:val="00510A3A"/>
    <w:rsid w:val="0051116A"/>
    <w:rsid w:val="005113C2"/>
    <w:rsid w:val="00511D28"/>
    <w:rsid w:val="005128F5"/>
    <w:rsid w:val="00513033"/>
    <w:rsid w:val="00513578"/>
    <w:rsid w:val="0051393E"/>
    <w:rsid w:val="00514369"/>
    <w:rsid w:val="005150E0"/>
    <w:rsid w:val="00515EEC"/>
    <w:rsid w:val="00516502"/>
    <w:rsid w:val="0052170F"/>
    <w:rsid w:val="00521A96"/>
    <w:rsid w:val="005229F4"/>
    <w:rsid w:val="005254CA"/>
    <w:rsid w:val="0052580A"/>
    <w:rsid w:val="00525FA9"/>
    <w:rsid w:val="005275EB"/>
    <w:rsid w:val="00527842"/>
    <w:rsid w:val="0053010F"/>
    <w:rsid w:val="005303E5"/>
    <w:rsid w:val="00530463"/>
    <w:rsid w:val="00530DF1"/>
    <w:rsid w:val="0053228F"/>
    <w:rsid w:val="00534BE8"/>
    <w:rsid w:val="005353DB"/>
    <w:rsid w:val="005358A4"/>
    <w:rsid w:val="00536539"/>
    <w:rsid w:val="00536C82"/>
    <w:rsid w:val="005370C8"/>
    <w:rsid w:val="00537315"/>
    <w:rsid w:val="00540089"/>
    <w:rsid w:val="00540451"/>
    <w:rsid w:val="00541416"/>
    <w:rsid w:val="00541C68"/>
    <w:rsid w:val="005429AC"/>
    <w:rsid w:val="00542CC2"/>
    <w:rsid w:val="00543753"/>
    <w:rsid w:val="00547C78"/>
    <w:rsid w:val="005509EB"/>
    <w:rsid w:val="00550ACD"/>
    <w:rsid w:val="0055192A"/>
    <w:rsid w:val="00551ACD"/>
    <w:rsid w:val="00553998"/>
    <w:rsid w:val="00553A89"/>
    <w:rsid w:val="00553CC3"/>
    <w:rsid w:val="005542E5"/>
    <w:rsid w:val="005549CF"/>
    <w:rsid w:val="00555391"/>
    <w:rsid w:val="00557D0F"/>
    <w:rsid w:val="00560597"/>
    <w:rsid w:val="005605F4"/>
    <w:rsid w:val="00561233"/>
    <w:rsid w:val="005624B4"/>
    <w:rsid w:val="00562E86"/>
    <w:rsid w:val="005637AB"/>
    <w:rsid w:val="00565C5C"/>
    <w:rsid w:val="005665D3"/>
    <w:rsid w:val="00566C2D"/>
    <w:rsid w:val="00566CDE"/>
    <w:rsid w:val="00567E0E"/>
    <w:rsid w:val="00570135"/>
    <w:rsid w:val="005701A9"/>
    <w:rsid w:val="005707CE"/>
    <w:rsid w:val="00571B9D"/>
    <w:rsid w:val="00572813"/>
    <w:rsid w:val="00572A4D"/>
    <w:rsid w:val="00572B7F"/>
    <w:rsid w:val="00574181"/>
    <w:rsid w:val="00575563"/>
    <w:rsid w:val="00575596"/>
    <w:rsid w:val="005763D4"/>
    <w:rsid w:val="0058102C"/>
    <w:rsid w:val="005827CC"/>
    <w:rsid w:val="00582BFF"/>
    <w:rsid w:val="00583F0C"/>
    <w:rsid w:val="00585441"/>
    <w:rsid w:val="005855DC"/>
    <w:rsid w:val="0059003D"/>
    <w:rsid w:val="005915D7"/>
    <w:rsid w:val="0059278A"/>
    <w:rsid w:val="00592F9A"/>
    <w:rsid w:val="00593CFD"/>
    <w:rsid w:val="00594FD9"/>
    <w:rsid w:val="00596282"/>
    <w:rsid w:val="00596A8A"/>
    <w:rsid w:val="00597904"/>
    <w:rsid w:val="00597E69"/>
    <w:rsid w:val="005A089D"/>
    <w:rsid w:val="005A3320"/>
    <w:rsid w:val="005A34DC"/>
    <w:rsid w:val="005A3B41"/>
    <w:rsid w:val="005A5ABF"/>
    <w:rsid w:val="005A5ED1"/>
    <w:rsid w:val="005A62DF"/>
    <w:rsid w:val="005A6539"/>
    <w:rsid w:val="005A67CD"/>
    <w:rsid w:val="005A6F2C"/>
    <w:rsid w:val="005A6F9D"/>
    <w:rsid w:val="005A6FD5"/>
    <w:rsid w:val="005B039B"/>
    <w:rsid w:val="005B0B1B"/>
    <w:rsid w:val="005B0E31"/>
    <w:rsid w:val="005B161B"/>
    <w:rsid w:val="005B1E63"/>
    <w:rsid w:val="005B261C"/>
    <w:rsid w:val="005B35BC"/>
    <w:rsid w:val="005B416B"/>
    <w:rsid w:val="005B42A7"/>
    <w:rsid w:val="005B4304"/>
    <w:rsid w:val="005B5614"/>
    <w:rsid w:val="005B5B86"/>
    <w:rsid w:val="005B6ACE"/>
    <w:rsid w:val="005C03E5"/>
    <w:rsid w:val="005C074F"/>
    <w:rsid w:val="005C182A"/>
    <w:rsid w:val="005C1CE3"/>
    <w:rsid w:val="005C3160"/>
    <w:rsid w:val="005C32A4"/>
    <w:rsid w:val="005C492F"/>
    <w:rsid w:val="005C4B93"/>
    <w:rsid w:val="005C4D2E"/>
    <w:rsid w:val="005C4F97"/>
    <w:rsid w:val="005C51A9"/>
    <w:rsid w:val="005C5D0E"/>
    <w:rsid w:val="005C779F"/>
    <w:rsid w:val="005C7E0F"/>
    <w:rsid w:val="005D0053"/>
    <w:rsid w:val="005D046A"/>
    <w:rsid w:val="005D04A0"/>
    <w:rsid w:val="005D08DA"/>
    <w:rsid w:val="005D0EDD"/>
    <w:rsid w:val="005D0F2F"/>
    <w:rsid w:val="005D1579"/>
    <w:rsid w:val="005D25B3"/>
    <w:rsid w:val="005D2904"/>
    <w:rsid w:val="005D3E4C"/>
    <w:rsid w:val="005D3F68"/>
    <w:rsid w:val="005D55B6"/>
    <w:rsid w:val="005D5B93"/>
    <w:rsid w:val="005D60AE"/>
    <w:rsid w:val="005D7575"/>
    <w:rsid w:val="005D7C53"/>
    <w:rsid w:val="005E008C"/>
    <w:rsid w:val="005E01EA"/>
    <w:rsid w:val="005E1BD4"/>
    <w:rsid w:val="005E1ED2"/>
    <w:rsid w:val="005E2966"/>
    <w:rsid w:val="005E32E9"/>
    <w:rsid w:val="005E3A7C"/>
    <w:rsid w:val="005E3B52"/>
    <w:rsid w:val="005E463B"/>
    <w:rsid w:val="005E51C0"/>
    <w:rsid w:val="005E6DC5"/>
    <w:rsid w:val="005E749A"/>
    <w:rsid w:val="005E74DD"/>
    <w:rsid w:val="005E7552"/>
    <w:rsid w:val="005E7C5C"/>
    <w:rsid w:val="005F15B2"/>
    <w:rsid w:val="005F1A5B"/>
    <w:rsid w:val="005F1C11"/>
    <w:rsid w:val="005F28F8"/>
    <w:rsid w:val="005F45EA"/>
    <w:rsid w:val="005F502F"/>
    <w:rsid w:val="005F5F74"/>
    <w:rsid w:val="00600CC5"/>
    <w:rsid w:val="006040FC"/>
    <w:rsid w:val="006043F2"/>
    <w:rsid w:val="00604696"/>
    <w:rsid w:val="00605537"/>
    <w:rsid w:val="006059CE"/>
    <w:rsid w:val="0060614B"/>
    <w:rsid w:val="00606E62"/>
    <w:rsid w:val="0060786F"/>
    <w:rsid w:val="00610426"/>
    <w:rsid w:val="006105B1"/>
    <w:rsid w:val="00610D1B"/>
    <w:rsid w:val="00611481"/>
    <w:rsid w:val="00611792"/>
    <w:rsid w:val="00611D1F"/>
    <w:rsid w:val="00611D74"/>
    <w:rsid w:val="00612C3D"/>
    <w:rsid w:val="006133EF"/>
    <w:rsid w:val="00613FA0"/>
    <w:rsid w:val="00614DE8"/>
    <w:rsid w:val="00616207"/>
    <w:rsid w:val="00616E83"/>
    <w:rsid w:val="00616F62"/>
    <w:rsid w:val="00617AA3"/>
    <w:rsid w:val="006200E9"/>
    <w:rsid w:val="00621B9E"/>
    <w:rsid w:val="00622639"/>
    <w:rsid w:val="00622D7C"/>
    <w:rsid w:val="00623B69"/>
    <w:rsid w:val="00624024"/>
    <w:rsid w:val="00624C15"/>
    <w:rsid w:val="006252B4"/>
    <w:rsid w:val="006313ED"/>
    <w:rsid w:val="0063150E"/>
    <w:rsid w:val="006338C6"/>
    <w:rsid w:val="00633B6D"/>
    <w:rsid w:val="00633D28"/>
    <w:rsid w:val="00633E39"/>
    <w:rsid w:val="00635EAD"/>
    <w:rsid w:val="0063658E"/>
    <w:rsid w:val="00636885"/>
    <w:rsid w:val="00636CDE"/>
    <w:rsid w:val="00636D15"/>
    <w:rsid w:val="006407FA"/>
    <w:rsid w:val="006431A0"/>
    <w:rsid w:val="00643423"/>
    <w:rsid w:val="00644489"/>
    <w:rsid w:val="0064452C"/>
    <w:rsid w:val="006447A0"/>
    <w:rsid w:val="006449BF"/>
    <w:rsid w:val="00644FB9"/>
    <w:rsid w:val="00645D9F"/>
    <w:rsid w:val="00646278"/>
    <w:rsid w:val="00647DCD"/>
    <w:rsid w:val="006513F9"/>
    <w:rsid w:val="006523CA"/>
    <w:rsid w:val="00652A60"/>
    <w:rsid w:val="00653062"/>
    <w:rsid w:val="006540FF"/>
    <w:rsid w:val="006541B8"/>
    <w:rsid w:val="00655086"/>
    <w:rsid w:val="006557E5"/>
    <w:rsid w:val="00655995"/>
    <w:rsid w:val="00655D47"/>
    <w:rsid w:val="00656388"/>
    <w:rsid w:val="00657DAC"/>
    <w:rsid w:val="00657DF4"/>
    <w:rsid w:val="00660487"/>
    <w:rsid w:val="00660ECE"/>
    <w:rsid w:val="006617D0"/>
    <w:rsid w:val="00664E71"/>
    <w:rsid w:val="00665459"/>
    <w:rsid w:val="00667461"/>
    <w:rsid w:val="00667B41"/>
    <w:rsid w:val="0067025D"/>
    <w:rsid w:val="00670950"/>
    <w:rsid w:val="00670BA9"/>
    <w:rsid w:val="00671CE1"/>
    <w:rsid w:val="0067242F"/>
    <w:rsid w:val="00674828"/>
    <w:rsid w:val="00675EC2"/>
    <w:rsid w:val="00676033"/>
    <w:rsid w:val="006766AE"/>
    <w:rsid w:val="006769BD"/>
    <w:rsid w:val="00676A6C"/>
    <w:rsid w:val="00680BE6"/>
    <w:rsid w:val="00680C3C"/>
    <w:rsid w:val="00680DCD"/>
    <w:rsid w:val="00682613"/>
    <w:rsid w:val="00682DDB"/>
    <w:rsid w:val="0068388A"/>
    <w:rsid w:val="00687C11"/>
    <w:rsid w:val="00690CF7"/>
    <w:rsid w:val="006915B2"/>
    <w:rsid w:val="00691D55"/>
    <w:rsid w:val="00693AAD"/>
    <w:rsid w:val="00693B3B"/>
    <w:rsid w:val="006946C3"/>
    <w:rsid w:val="006947BB"/>
    <w:rsid w:val="0069552E"/>
    <w:rsid w:val="00695CBF"/>
    <w:rsid w:val="00697558"/>
    <w:rsid w:val="006979A0"/>
    <w:rsid w:val="00697C97"/>
    <w:rsid w:val="006A33BB"/>
    <w:rsid w:val="006A6716"/>
    <w:rsid w:val="006A6DE2"/>
    <w:rsid w:val="006B0F44"/>
    <w:rsid w:val="006B14DF"/>
    <w:rsid w:val="006B1CDF"/>
    <w:rsid w:val="006B2507"/>
    <w:rsid w:val="006B3DCB"/>
    <w:rsid w:val="006B5ADF"/>
    <w:rsid w:val="006B5BBC"/>
    <w:rsid w:val="006B5CBF"/>
    <w:rsid w:val="006B6428"/>
    <w:rsid w:val="006B695C"/>
    <w:rsid w:val="006B769A"/>
    <w:rsid w:val="006B7B6C"/>
    <w:rsid w:val="006C01F8"/>
    <w:rsid w:val="006C03EE"/>
    <w:rsid w:val="006C0FDD"/>
    <w:rsid w:val="006C106D"/>
    <w:rsid w:val="006C13B0"/>
    <w:rsid w:val="006C1979"/>
    <w:rsid w:val="006C2142"/>
    <w:rsid w:val="006C2E5A"/>
    <w:rsid w:val="006C38F6"/>
    <w:rsid w:val="006C462D"/>
    <w:rsid w:val="006C6A59"/>
    <w:rsid w:val="006C72A8"/>
    <w:rsid w:val="006D058E"/>
    <w:rsid w:val="006D0B87"/>
    <w:rsid w:val="006D1949"/>
    <w:rsid w:val="006D22C9"/>
    <w:rsid w:val="006D2F3B"/>
    <w:rsid w:val="006D44C8"/>
    <w:rsid w:val="006D4ECB"/>
    <w:rsid w:val="006D5C48"/>
    <w:rsid w:val="006D6163"/>
    <w:rsid w:val="006D6FA6"/>
    <w:rsid w:val="006D7129"/>
    <w:rsid w:val="006E1277"/>
    <w:rsid w:val="006E2B1D"/>
    <w:rsid w:val="006E445F"/>
    <w:rsid w:val="006E4E45"/>
    <w:rsid w:val="006E6F5F"/>
    <w:rsid w:val="006E7A03"/>
    <w:rsid w:val="006F066B"/>
    <w:rsid w:val="006F0E3D"/>
    <w:rsid w:val="006F149C"/>
    <w:rsid w:val="006F1969"/>
    <w:rsid w:val="006F329C"/>
    <w:rsid w:val="006F37A6"/>
    <w:rsid w:val="006F392E"/>
    <w:rsid w:val="006F39A0"/>
    <w:rsid w:val="006F424C"/>
    <w:rsid w:val="006F4942"/>
    <w:rsid w:val="007022BD"/>
    <w:rsid w:val="0070334B"/>
    <w:rsid w:val="00703665"/>
    <w:rsid w:val="00705324"/>
    <w:rsid w:val="00705518"/>
    <w:rsid w:val="00705F8C"/>
    <w:rsid w:val="007060DB"/>
    <w:rsid w:val="00707163"/>
    <w:rsid w:val="00707ACB"/>
    <w:rsid w:val="00710AE6"/>
    <w:rsid w:val="00711780"/>
    <w:rsid w:val="00712F6C"/>
    <w:rsid w:val="00713359"/>
    <w:rsid w:val="00714CD9"/>
    <w:rsid w:val="00715177"/>
    <w:rsid w:val="007151A4"/>
    <w:rsid w:val="00715E42"/>
    <w:rsid w:val="00716ED3"/>
    <w:rsid w:val="00717CDF"/>
    <w:rsid w:val="00722576"/>
    <w:rsid w:val="0072280E"/>
    <w:rsid w:val="00725406"/>
    <w:rsid w:val="00725C0D"/>
    <w:rsid w:val="007268C4"/>
    <w:rsid w:val="00726BDC"/>
    <w:rsid w:val="00726EF7"/>
    <w:rsid w:val="00727667"/>
    <w:rsid w:val="00731DD6"/>
    <w:rsid w:val="00732A83"/>
    <w:rsid w:val="00734377"/>
    <w:rsid w:val="00734B1E"/>
    <w:rsid w:val="00735493"/>
    <w:rsid w:val="007356BE"/>
    <w:rsid w:val="00735CED"/>
    <w:rsid w:val="00735D56"/>
    <w:rsid w:val="00736A0D"/>
    <w:rsid w:val="00736A9D"/>
    <w:rsid w:val="00736C05"/>
    <w:rsid w:val="007401C4"/>
    <w:rsid w:val="007412E8"/>
    <w:rsid w:val="00741346"/>
    <w:rsid w:val="00741BB6"/>
    <w:rsid w:val="007428F2"/>
    <w:rsid w:val="0074370E"/>
    <w:rsid w:val="00744A34"/>
    <w:rsid w:val="00745F5A"/>
    <w:rsid w:val="007476DA"/>
    <w:rsid w:val="00750228"/>
    <w:rsid w:val="007507B1"/>
    <w:rsid w:val="00750A15"/>
    <w:rsid w:val="00752256"/>
    <w:rsid w:val="00752750"/>
    <w:rsid w:val="00752B4E"/>
    <w:rsid w:val="00752E62"/>
    <w:rsid w:val="0075381A"/>
    <w:rsid w:val="0075404E"/>
    <w:rsid w:val="0075500D"/>
    <w:rsid w:val="00755293"/>
    <w:rsid w:val="0075533B"/>
    <w:rsid w:val="0075549C"/>
    <w:rsid w:val="0075613B"/>
    <w:rsid w:val="00757A9E"/>
    <w:rsid w:val="0076149B"/>
    <w:rsid w:val="0076191F"/>
    <w:rsid w:val="007619AA"/>
    <w:rsid w:val="00763735"/>
    <w:rsid w:val="007648CF"/>
    <w:rsid w:val="00765D30"/>
    <w:rsid w:val="00767785"/>
    <w:rsid w:val="00770003"/>
    <w:rsid w:val="00776803"/>
    <w:rsid w:val="00777E8C"/>
    <w:rsid w:val="007821D7"/>
    <w:rsid w:val="007824F8"/>
    <w:rsid w:val="00782B28"/>
    <w:rsid w:val="00782BF6"/>
    <w:rsid w:val="00782E42"/>
    <w:rsid w:val="007853B0"/>
    <w:rsid w:val="007860E7"/>
    <w:rsid w:val="007861C1"/>
    <w:rsid w:val="00786B57"/>
    <w:rsid w:val="00790415"/>
    <w:rsid w:val="00790FDB"/>
    <w:rsid w:val="007948DD"/>
    <w:rsid w:val="0079604E"/>
    <w:rsid w:val="00796420"/>
    <w:rsid w:val="007966D8"/>
    <w:rsid w:val="00797B95"/>
    <w:rsid w:val="00797CA3"/>
    <w:rsid w:val="007A012C"/>
    <w:rsid w:val="007A0698"/>
    <w:rsid w:val="007A113F"/>
    <w:rsid w:val="007A159C"/>
    <w:rsid w:val="007A37D6"/>
    <w:rsid w:val="007A4E36"/>
    <w:rsid w:val="007A5091"/>
    <w:rsid w:val="007A51B3"/>
    <w:rsid w:val="007A617E"/>
    <w:rsid w:val="007A6B8F"/>
    <w:rsid w:val="007A712A"/>
    <w:rsid w:val="007A75EC"/>
    <w:rsid w:val="007A766A"/>
    <w:rsid w:val="007A7E6B"/>
    <w:rsid w:val="007B1E95"/>
    <w:rsid w:val="007B25B8"/>
    <w:rsid w:val="007B30B9"/>
    <w:rsid w:val="007B3B10"/>
    <w:rsid w:val="007B408A"/>
    <w:rsid w:val="007B46BD"/>
    <w:rsid w:val="007B4E28"/>
    <w:rsid w:val="007B7B65"/>
    <w:rsid w:val="007B7DFC"/>
    <w:rsid w:val="007C132A"/>
    <w:rsid w:val="007C14A2"/>
    <w:rsid w:val="007C29D0"/>
    <w:rsid w:val="007C371D"/>
    <w:rsid w:val="007C4291"/>
    <w:rsid w:val="007C5422"/>
    <w:rsid w:val="007C568E"/>
    <w:rsid w:val="007D06B5"/>
    <w:rsid w:val="007D0B32"/>
    <w:rsid w:val="007D100C"/>
    <w:rsid w:val="007D12D8"/>
    <w:rsid w:val="007D23C0"/>
    <w:rsid w:val="007D3930"/>
    <w:rsid w:val="007D3CF7"/>
    <w:rsid w:val="007D4D07"/>
    <w:rsid w:val="007E262F"/>
    <w:rsid w:val="007E4FEF"/>
    <w:rsid w:val="007E7ABD"/>
    <w:rsid w:val="007E7BB1"/>
    <w:rsid w:val="007E7F18"/>
    <w:rsid w:val="007F0516"/>
    <w:rsid w:val="007F1388"/>
    <w:rsid w:val="007F162A"/>
    <w:rsid w:val="007F2254"/>
    <w:rsid w:val="007F2325"/>
    <w:rsid w:val="007F2802"/>
    <w:rsid w:val="007F2C32"/>
    <w:rsid w:val="007F3D1D"/>
    <w:rsid w:val="007F44CB"/>
    <w:rsid w:val="007F4CAD"/>
    <w:rsid w:val="007F6B11"/>
    <w:rsid w:val="007F6BFA"/>
    <w:rsid w:val="007F6C0F"/>
    <w:rsid w:val="0080071D"/>
    <w:rsid w:val="00801C9E"/>
    <w:rsid w:val="00803C07"/>
    <w:rsid w:val="00803E8F"/>
    <w:rsid w:val="00803F8B"/>
    <w:rsid w:val="008057A0"/>
    <w:rsid w:val="008063E7"/>
    <w:rsid w:val="008069E7"/>
    <w:rsid w:val="00807EAB"/>
    <w:rsid w:val="008101CB"/>
    <w:rsid w:val="008107B5"/>
    <w:rsid w:val="00811D10"/>
    <w:rsid w:val="00811E1B"/>
    <w:rsid w:val="008130CD"/>
    <w:rsid w:val="00813800"/>
    <w:rsid w:val="008138DC"/>
    <w:rsid w:val="00816350"/>
    <w:rsid w:val="008207DB"/>
    <w:rsid w:val="00821310"/>
    <w:rsid w:val="008217FD"/>
    <w:rsid w:val="008231EA"/>
    <w:rsid w:val="00823347"/>
    <w:rsid w:val="008247F8"/>
    <w:rsid w:val="00824C73"/>
    <w:rsid w:val="00827327"/>
    <w:rsid w:val="00827B07"/>
    <w:rsid w:val="008313DD"/>
    <w:rsid w:val="00831955"/>
    <w:rsid w:val="00832330"/>
    <w:rsid w:val="00833CD2"/>
    <w:rsid w:val="008353C5"/>
    <w:rsid w:val="00837049"/>
    <w:rsid w:val="0084041C"/>
    <w:rsid w:val="00840A73"/>
    <w:rsid w:val="00840C5A"/>
    <w:rsid w:val="008417D2"/>
    <w:rsid w:val="00842790"/>
    <w:rsid w:val="00843730"/>
    <w:rsid w:val="008443F3"/>
    <w:rsid w:val="00845467"/>
    <w:rsid w:val="00845607"/>
    <w:rsid w:val="008461F0"/>
    <w:rsid w:val="0084659B"/>
    <w:rsid w:val="008469C9"/>
    <w:rsid w:val="00847F3A"/>
    <w:rsid w:val="00850946"/>
    <w:rsid w:val="0085132B"/>
    <w:rsid w:val="00851B0E"/>
    <w:rsid w:val="0085475A"/>
    <w:rsid w:val="00855164"/>
    <w:rsid w:val="00855894"/>
    <w:rsid w:val="00855D7B"/>
    <w:rsid w:val="00856558"/>
    <w:rsid w:val="00860DAD"/>
    <w:rsid w:val="00863B92"/>
    <w:rsid w:val="008669C3"/>
    <w:rsid w:val="00867120"/>
    <w:rsid w:val="00867567"/>
    <w:rsid w:val="0087262A"/>
    <w:rsid w:val="00873F9C"/>
    <w:rsid w:val="008750F5"/>
    <w:rsid w:val="008756BD"/>
    <w:rsid w:val="008772A0"/>
    <w:rsid w:val="008772C2"/>
    <w:rsid w:val="00877402"/>
    <w:rsid w:val="00877B70"/>
    <w:rsid w:val="00880723"/>
    <w:rsid w:val="00880BBF"/>
    <w:rsid w:val="0088104D"/>
    <w:rsid w:val="00881359"/>
    <w:rsid w:val="008815CC"/>
    <w:rsid w:val="00881F10"/>
    <w:rsid w:val="008824DB"/>
    <w:rsid w:val="00882A4E"/>
    <w:rsid w:val="00882B1D"/>
    <w:rsid w:val="00882C0A"/>
    <w:rsid w:val="00882DA1"/>
    <w:rsid w:val="00884654"/>
    <w:rsid w:val="00885B03"/>
    <w:rsid w:val="00886232"/>
    <w:rsid w:val="0088730B"/>
    <w:rsid w:val="00887342"/>
    <w:rsid w:val="0088782F"/>
    <w:rsid w:val="0089017F"/>
    <w:rsid w:val="00890494"/>
    <w:rsid w:val="00891304"/>
    <w:rsid w:val="0089242E"/>
    <w:rsid w:val="00893805"/>
    <w:rsid w:val="0089421E"/>
    <w:rsid w:val="008947A8"/>
    <w:rsid w:val="00894967"/>
    <w:rsid w:val="00894CD1"/>
    <w:rsid w:val="00896520"/>
    <w:rsid w:val="00897BE3"/>
    <w:rsid w:val="008A1C07"/>
    <w:rsid w:val="008A22B3"/>
    <w:rsid w:val="008A2D36"/>
    <w:rsid w:val="008A4029"/>
    <w:rsid w:val="008A60E2"/>
    <w:rsid w:val="008A7403"/>
    <w:rsid w:val="008A7C8A"/>
    <w:rsid w:val="008B1719"/>
    <w:rsid w:val="008B45DD"/>
    <w:rsid w:val="008B47B4"/>
    <w:rsid w:val="008B4A14"/>
    <w:rsid w:val="008B64ED"/>
    <w:rsid w:val="008B6A05"/>
    <w:rsid w:val="008B7E79"/>
    <w:rsid w:val="008C155D"/>
    <w:rsid w:val="008C31DB"/>
    <w:rsid w:val="008C35C4"/>
    <w:rsid w:val="008C3759"/>
    <w:rsid w:val="008C4521"/>
    <w:rsid w:val="008C570A"/>
    <w:rsid w:val="008C6439"/>
    <w:rsid w:val="008C6DB1"/>
    <w:rsid w:val="008C6F65"/>
    <w:rsid w:val="008C715E"/>
    <w:rsid w:val="008D065F"/>
    <w:rsid w:val="008D10CC"/>
    <w:rsid w:val="008D1579"/>
    <w:rsid w:val="008D2E44"/>
    <w:rsid w:val="008D3038"/>
    <w:rsid w:val="008D3B46"/>
    <w:rsid w:val="008D3E56"/>
    <w:rsid w:val="008D4114"/>
    <w:rsid w:val="008D4811"/>
    <w:rsid w:val="008D564D"/>
    <w:rsid w:val="008D5B7C"/>
    <w:rsid w:val="008D6764"/>
    <w:rsid w:val="008D6839"/>
    <w:rsid w:val="008E1178"/>
    <w:rsid w:val="008E2B2A"/>
    <w:rsid w:val="008E3F0E"/>
    <w:rsid w:val="008E5806"/>
    <w:rsid w:val="008E6CA6"/>
    <w:rsid w:val="008E77B6"/>
    <w:rsid w:val="008F0889"/>
    <w:rsid w:val="008F08D7"/>
    <w:rsid w:val="008F0BF8"/>
    <w:rsid w:val="008F247B"/>
    <w:rsid w:val="008F35F6"/>
    <w:rsid w:val="008F36D2"/>
    <w:rsid w:val="008F53F4"/>
    <w:rsid w:val="0090116F"/>
    <w:rsid w:val="00902E29"/>
    <w:rsid w:val="00903E35"/>
    <w:rsid w:val="00907D23"/>
    <w:rsid w:val="009104AA"/>
    <w:rsid w:val="00910854"/>
    <w:rsid w:val="009116BF"/>
    <w:rsid w:val="00912BE7"/>
    <w:rsid w:val="009131BD"/>
    <w:rsid w:val="009136ED"/>
    <w:rsid w:val="00913F28"/>
    <w:rsid w:val="00915DF5"/>
    <w:rsid w:val="00916589"/>
    <w:rsid w:val="00917AF1"/>
    <w:rsid w:val="009232F6"/>
    <w:rsid w:val="00923A22"/>
    <w:rsid w:val="00923CEB"/>
    <w:rsid w:val="0092443D"/>
    <w:rsid w:val="0092683D"/>
    <w:rsid w:val="009279F0"/>
    <w:rsid w:val="00927C62"/>
    <w:rsid w:val="00930F09"/>
    <w:rsid w:val="009332CE"/>
    <w:rsid w:val="0093543F"/>
    <w:rsid w:val="00937285"/>
    <w:rsid w:val="0093783C"/>
    <w:rsid w:val="0094037D"/>
    <w:rsid w:val="00940596"/>
    <w:rsid w:val="00940F47"/>
    <w:rsid w:val="009418B7"/>
    <w:rsid w:val="0094204D"/>
    <w:rsid w:val="00942E94"/>
    <w:rsid w:val="0094449C"/>
    <w:rsid w:val="0094485D"/>
    <w:rsid w:val="00945963"/>
    <w:rsid w:val="0094681E"/>
    <w:rsid w:val="00951844"/>
    <w:rsid w:val="00952829"/>
    <w:rsid w:val="009537FD"/>
    <w:rsid w:val="00953891"/>
    <w:rsid w:val="0095399B"/>
    <w:rsid w:val="009555A4"/>
    <w:rsid w:val="009569A8"/>
    <w:rsid w:val="00956C5B"/>
    <w:rsid w:val="009576F5"/>
    <w:rsid w:val="0096036D"/>
    <w:rsid w:val="00960570"/>
    <w:rsid w:val="00961526"/>
    <w:rsid w:val="009633B4"/>
    <w:rsid w:val="00963ACC"/>
    <w:rsid w:val="00964482"/>
    <w:rsid w:val="00964BE3"/>
    <w:rsid w:val="00965FC1"/>
    <w:rsid w:val="00966122"/>
    <w:rsid w:val="00966216"/>
    <w:rsid w:val="00966636"/>
    <w:rsid w:val="00966C08"/>
    <w:rsid w:val="009670C6"/>
    <w:rsid w:val="00967192"/>
    <w:rsid w:val="0096797F"/>
    <w:rsid w:val="00967B24"/>
    <w:rsid w:val="009703B0"/>
    <w:rsid w:val="00970C81"/>
    <w:rsid w:val="00971D6C"/>
    <w:rsid w:val="00972627"/>
    <w:rsid w:val="0097516C"/>
    <w:rsid w:val="00975589"/>
    <w:rsid w:val="009759D0"/>
    <w:rsid w:val="00975CE8"/>
    <w:rsid w:val="00980887"/>
    <w:rsid w:val="009846B9"/>
    <w:rsid w:val="0098656A"/>
    <w:rsid w:val="009865A9"/>
    <w:rsid w:val="00987671"/>
    <w:rsid w:val="00987E30"/>
    <w:rsid w:val="00990250"/>
    <w:rsid w:val="00990ED6"/>
    <w:rsid w:val="009924BE"/>
    <w:rsid w:val="00992696"/>
    <w:rsid w:val="00992BF5"/>
    <w:rsid w:val="00992CE4"/>
    <w:rsid w:val="0099452A"/>
    <w:rsid w:val="009946CA"/>
    <w:rsid w:val="009952DB"/>
    <w:rsid w:val="00995E2D"/>
    <w:rsid w:val="00997416"/>
    <w:rsid w:val="00997456"/>
    <w:rsid w:val="00997564"/>
    <w:rsid w:val="00997654"/>
    <w:rsid w:val="00997FA6"/>
    <w:rsid w:val="009A13E0"/>
    <w:rsid w:val="009A1BC5"/>
    <w:rsid w:val="009A2B7B"/>
    <w:rsid w:val="009A3626"/>
    <w:rsid w:val="009A437C"/>
    <w:rsid w:val="009A4380"/>
    <w:rsid w:val="009A4E75"/>
    <w:rsid w:val="009A7756"/>
    <w:rsid w:val="009A7849"/>
    <w:rsid w:val="009B0A28"/>
    <w:rsid w:val="009B13D8"/>
    <w:rsid w:val="009B2CDA"/>
    <w:rsid w:val="009B3659"/>
    <w:rsid w:val="009B3BCB"/>
    <w:rsid w:val="009B4681"/>
    <w:rsid w:val="009B4C20"/>
    <w:rsid w:val="009B50F3"/>
    <w:rsid w:val="009B587A"/>
    <w:rsid w:val="009B5C0E"/>
    <w:rsid w:val="009B733F"/>
    <w:rsid w:val="009B7AC5"/>
    <w:rsid w:val="009C0B91"/>
    <w:rsid w:val="009C112A"/>
    <w:rsid w:val="009C37FA"/>
    <w:rsid w:val="009C458D"/>
    <w:rsid w:val="009C4BEE"/>
    <w:rsid w:val="009C596E"/>
    <w:rsid w:val="009C599A"/>
    <w:rsid w:val="009C5FDC"/>
    <w:rsid w:val="009D0A93"/>
    <w:rsid w:val="009D1A6B"/>
    <w:rsid w:val="009D1B53"/>
    <w:rsid w:val="009D1F23"/>
    <w:rsid w:val="009D2399"/>
    <w:rsid w:val="009D39F4"/>
    <w:rsid w:val="009D3B84"/>
    <w:rsid w:val="009D4DE4"/>
    <w:rsid w:val="009D7106"/>
    <w:rsid w:val="009D7755"/>
    <w:rsid w:val="009E4B32"/>
    <w:rsid w:val="009E4DC6"/>
    <w:rsid w:val="009E56A2"/>
    <w:rsid w:val="009E6427"/>
    <w:rsid w:val="009E740F"/>
    <w:rsid w:val="009E7A37"/>
    <w:rsid w:val="009E7B35"/>
    <w:rsid w:val="009F0740"/>
    <w:rsid w:val="009F09A0"/>
    <w:rsid w:val="009F19EF"/>
    <w:rsid w:val="009F372A"/>
    <w:rsid w:val="009F3EAC"/>
    <w:rsid w:val="009F3FD2"/>
    <w:rsid w:val="009F4508"/>
    <w:rsid w:val="009F6151"/>
    <w:rsid w:val="009F7334"/>
    <w:rsid w:val="009F73C3"/>
    <w:rsid w:val="009F782D"/>
    <w:rsid w:val="009F79A0"/>
    <w:rsid w:val="00A0023B"/>
    <w:rsid w:val="00A0059D"/>
    <w:rsid w:val="00A03D35"/>
    <w:rsid w:val="00A045AE"/>
    <w:rsid w:val="00A049F8"/>
    <w:rsid w:val="00A05135"/>
    <w:rsid w:val="00A05A0B"/>
    <w:rsid w:val="00A0649A"/>
    <w:rsid w:val="00A06EC6"/>
    <w:rsid w:val="00A07F76"/>
    <w:rsid w:val="00A07FA6"/>
    <w:rsid w:val="00A10731"/>
    <w:rsid w:val="00A12E48"/>
    <w:rsid w:val="00A1393D"/>
    <w:rsid w:val="00A13E46"/>
    <w:rsid w:val="00A15D81"/>
    <w:rsid w:val="00A17134"/>
    <w:rsid w:val="00A1741A"/>
    <w:rsid w:val="00A20225"/>
    <w:rsid w:val="00A2031C"/>
    <w:rsid w:val="00A207A2"/>
    <w:rsid w:val="00A263F4"/>
    <w:rsid w:val="00A271A6"/>
    <w:rsid w:val="00A304A2"/>
    <w:rsid w:val="00A30EC0"/>
    <w:rsid w:val="00A31453"/>
    <w:rsid w:val="00A32788"/>
    <w:rsid w:val="00A3386A"/>
    <w:rsid w:val="00A341DF"/>
    <w:rsid w:val="00A36339"/>
    <w:rsid w:val="00A375BB"/>
    <w:rsid w:val="00A4048A"/>
    <w:rsid w:val="00A40E3B"/>
    <w:rsid w:val="00A417AB"/>
    <w:rsid w:val="00A427E3"/>
    <w:rsid w:val="00A445BF"/>
    <w:rsid w:val="00A44BD9"/>
    <w:rsid w:val="00A45981"/>
    <w:rsid w:val="00A464B2"/>
    <w:rsid w:val="00A4779B"/>
    <w:rsid w:val="00A50AE1"/>
    <w:rsid w:val="00A50FE6"/>
    <w:rsid w:val="00A510C2"/>
    <w:rsid w:val="00A51335"/>
    <w:rsid w:val="00A51E82"/>
    <w:rsid w:val="00A5309A"/>
    <w:rsid w:val="00A566C0"/>
    <w:rsid w:val="00A578F9"/>
    <w:rsid w:val="00A57B43"/>
    <w:rsid w:val="00A57DF0"/>
    <w:rsid w:val="00A60D05"/>
    <w:rsid w:val="00A6279B"/>
    <w:rsid w:val="00A6302C"/>
    <w:rsid w:val="00A645D4"/>
    <w:rsid w:val="00A65480"/>
    <w:rsid w:val="00A662A5"/>
    <w:rsid w:val="00A668DC"/>
    <w:rsid w:val="00A7052E"/>
    <w:rsid w:val="00A70BA1"/>
    <w:rsid w:val="00A711BC"/>
    <w:rsid w:val="00A71F25"/>
    <w:rsid w:val="00A72FD7"/>
    <w:rsid w:val="00A75B0D"/>
    <w:rsid w:val="00A75F2B"/>
    <w:rsid w:val="00A7629B"/>
    <w:rsid w:val="00A764BE"/>
    <w:rsid w:val="00A768FB"/>
    <w:rsid w:val="00A77733"/>
    <w:rsid w:val="00A77E1F"/>
    <w:rsid w:val="00A77FB2"/>
    <w:rsid w:val="00A805F7"/>
    <w:rsid w:val="00A81DB7"/>
    <w:rsid w:val="00A82DF8"/>
    <w:rsid w:val="00A8305B"/>
    <w:rsid w:val="00A83D79"/>
    <w:rsid w:val="00A84887"/>
    <w:rsid w:val="00A84D0E"/>
    <w:rsid w:val="00A8594F"/>
    <w:rsid w:val="00A85BF2"/>
    <w:rsid w:val="00A866EB"/>
    <w:rsid w:val="00A90BDE"/>
    <w:rsid w:val="00A9191F"/>
    <w:rsid w:val="00A92239"/>
    <w:rsid w:val="00A92D10"/>
    <w:rsid w:val="00A92FB4"/>
    <w:rsid w:val="00A92FB9"/>
    <w:rsid w:val="00A961DA"/>
    <w:rsid w:val="00A962EE"/>
    <w:rsid w:val="00A975E4"/>
    <w:rsid w:val="00A97F96"/>
    <w:rsid w:val="00AA0BF2"/>
    <w:rsid w:val="00AA14D5"/>
    <w:rsid w:val="00AA22E8"/>
    <w:rsid w:val="00AA4709"/>
    <w:rsid w:val="00AA5085"/>
    <w:rsid w:val="00AA5142"/>
    <w:rsid w:val="00AA593B"/>
    <w:rsid w:val="00AA5B6F"/>
    <w:rsid w:val="00AA5B9B"/>
    <w:rsid w:val="00AA5CA7"/>
    <w:rsid w:val="00AA5E89"/>
    <w:rsid w:val="00AA7267"/>
    <w:rsid w:val="00AA76F5"/>
    <w:rsid w:val="00AB22F6"/>
    <w:rsid w:val="00AB233E"/>
    <w:rsid w:val="00AB377C"/>
    <w:rsid w:val="00AB52A4"/>
    <w:rsid w:val="00AB5451"/>
    <w:rsid w:val="00AB567B"/>
    <w:rsid w:val="00AB6AD7"/>
    <w:rsid w:val="00AB7730"/>
    <w:rsid w:val="00AB7AC2"/>
    <w:rsid w:val="00AB7CA0"/>
    <w:rsid w:val="00AC1F71"/>
    <w:rsid w:val="00AC336B"/>
    <w:rsid w:val="00AC3371"/>
    <w:rsid w:val="00AC4BFE"/>
    <w:rsid w:val="00AC4C8A"/>
    <w:rsid w:val="00AC589A"/>
    <w:rsid w:val="00AC5F16"/>
    <w:rsid w:val="00AC6737"/>
    <w:rsid w:val="00AD0B45"/>
    <w:rsid w:val="00AD135B"/>
    <w:rsid w:val="00AD2EB1"/>
    <w:rsid w:val="00AD38E1"/>
    <w:rsid w:val="00AD3DCA"/>
    <w:rsid w:val="00AD406B"/>
    <w:rsid w:val="00AD62E7"/>
    <w:rsid w:val="00AE0595"/>
    <w:rsid w:val="00AE115C"/>
    <w:rsid w:val="00AE1CFB"/>
    <w:rsid w:val="00AE1E36"/>
    <w:rsid w:val="00AE2FEE"/>
    <w:rsid w:val="00AE4FAC"/>
    <w:rsid w:val="00AE534E"/>
    <w:rsid w:val="00AE6DE5"/>
    <w:rsid w:val="00AE791D"/>
    <w:rsid w:val="00AF282A"/>
    <w:rsid w:val="00AF2A66"/>
    <w:rsid w:val="00AF46A9"/>
    <w:rsid w:val="00AF4E40"/>
    <w:rsid w:val="00AF4FC5"/>
    <w:rsid w:val="00AF5FF3"/>
    <w:rsid w:val="00AF6752"/>
    <w:rsid w:val="00AF6D56"/>
    <w:rsid w:val="00AF73E7"/>
    <w:rsid w:val="00AF76E6"/>
    <w:rsid w:val="00B01104"/>
    <w:rsid w:val="00B03278"/>
    <w:rsid w:val="00B0497A"/>
    <w:rsid w:val="00B0526B"/>
    <w:rsid w:val="00B07280"/>
    <w:rsid w:val="00B10169"/>
    <w:rsid w:val="00B10302"/>
    <w:rsid w:val="00B10947"/>
    <w:rsid w:val="00B109A8"/>
    <w:rsid w:val="00B10A91"/>
    <w:rsid w:val="00B10BF4"/>
    <w:rsid w:val="00B11196"/>
    <w:rsid w:val="00B1212D"/>
    <w:rsid w:val="00B126CD"/>
    <w:rsid w:val="00B12AED"/>
    <w:rsid w:val="00B15C16"/>
    <w:rsid w:val="00B16835"/>
    <w:rsid w:val="00B168CA"/>
    <w:rsid w:val="00B16C46"/>
    <w:rsid w:val="00B175A4"/>
    <w:rsid w:val="00B17999"/>
    <w:rsid w:val="00B21493"/>
    <w:rsid w:val="00B2240B"/>
    <w:rsid w:val="00B24439"/>
    <w:rsid w:val="00B251D4"/>
    <w:rsid w:val="00B26110"/>
    <w:rsid w:val="00B265E3"/>
    <w:rsid w:val="00B26DCB"/>
    <w:rsid w:val="00B272F0"/>
    <w:rsid w:val="00B309AF"/>
    <w:rsid w:val="00B30F1B"/>
    <w:rsid w:val="00B314BF"/>
    <w:rsid w:val="00B31553"/>
    <w:rsid w:val="00B32A6E"/>
    <w:rsid w:val="00B3357C"/>
    <w:rsid w:val="00B34341"/>
    <w:rsid w:val="00B34453"/>
    <w:rsid w:val="00B34538"/>
    <w:rsid w:val="00B34761"/>
    <w:rsid w:val="00B37ED0"/>
    <w:rsid w:val="00B40C4F"/>
    <w:rsid w:val="00B412AE"/>
    <w:rsid w:val="00B4222C"/>
    <w:rsid w:val="00B42BF5"/>
    <w:rsid w:val="00B44890"/>
    <w:rsid w:val="00B449D9"/>
    <w:rsid w:val="00B44F8F"/>
    <w:rsid w:val="00B51378"/>
    <w:rsid w:val="00B51556"/>
    <w:rsid w:val="00B52526"/>
    <w:rsid w:val="00B54A46"/>
    <w:rsid w:val="00B56F92"/>
    <w:rsid w:val="00B57E73"/>
    <w:rsid w:val="00B60878"/>
    <w:rsid w:val="00B614B8"/>
    <w:rsid w:val="00B61EB3"/>
    <w:rsid w:val="00B6246F"/>
    <w:rsid w:val="00B628D3"/>
    <w:rsid w:val="00B63A49"/>
    <w:rsid w:val="00B6574C"/>
    <w:rsid w:val="00B66000"/>
    <w:rsid w:val="00B66052"/>
    <w:rsid w:val="00B6671E"/>
    <w:rsid w:val="00B67016"/>
    <w:rsid w:val="00B670DB"/>
    <w:rsid w:val="00B71FC7"/>
    <w:rsid w:val="00B72EC3"/>
    <w:rsid w:val="00B7410E"/>
    <w:rsid w:val="00B75867"/>
    <w:rsid w:val="00B7741C"/>
    <w:rsid w:val="00B77F21"/>
    <w:rsid w:val="00B80BCC"/>
    <w:rsid w:val="00B81063"/>
    <w:rsid w:val="00B81E95"/>
    <w:rsid w:val="00B81F79"/>
    <w:rsid w:val="00B82B7A"/>
    <w:rsid w:val="00B83351"/>
    <w:rsid w:val="00B8400D"/>
    <w:rsid w:val="00B84B8A"/>
    <w:rsid w:val="00B85F06"/>
    <w:rsid w:val="00B86048"/>
    <w:rsid w:val="00B87A7F"/>
    <w:rsid w:val="00B91EB8"/>
    <w:rsid w:val="00B92067"/>
    <w:rsid w:val="00B92998"/>
    <w:rsid w:val="00B92A8D"/>
    <w:rsid w:val="00B9342E"/>
    <w:rsid w:val="00B93CEE"/>
    <w:rsid w:val="00B94709"/>
    <w:rsid w:val="00B956FD"/>
    <w:rsid w:val="00B95B23"/>
    <w:rsid w:val="00B960BB"/>
    <w:rsid w:val="00B96FE3"/>
    <w:rsid w:val="00B96FFD"/>
    <w:rsid w:val="00B97914"/>
    <w:rsid w:val="00B97DE5"/>
    <w:rsid w:val="00BA047D"/>
    <w:rsid w:val="00BA0621"/>
    <w:rsid w:val="00BA1BE7"/>
    <w:rsid w:val="00BA20D9"/>
    <w:rsid w:val="00BA42D9"/>
    <w:rsid w:val="00BA458E"/>
    <w:rsid w:val="00BA6666"/>
    <w:rsid w:val="00BA6788"/>
    <w:rsid w:val="00BA7050"/>
    <w:rsid w:val="00BB0D2D"/>
    <w:rsid w:val="00BB2980"/>
    <w:rsid w:val="00BB3499"/>
    <w:rsid w:val="00BB404C"/>
    <w:rsid w:val="00BB4A3A"/>
    <w:rsid w:val="00BB5C53"/>
    <w:rsid w:val="00BB7D4E"/>
    <w:rsid w:val="00BC0135"/>
    <w:rsid w:val="00BC255F"/>
    <w:rsid w:val="00BC2919"/>
    <w:rsid w:val="00BC2BC8"/>
    <w:rsid w:val="00BC347A"/>
    <w:rsid w:val="00BC373A"/>
    <w:rsid w:val="00BC3BE3"/>
    <w:rsid w:val="00BC3D88"/>
    <w:rsid w:val="00BC4203"/>
    <w:rsid w:val="00BC5232"/>
    <w:rsid w:val="00BC56AC"/>
    <w:rsid w:val="00BC6112"/>
    <w:rsid w:val="00BC695E"/>
    <w:rsid w:val="00BC7282"/>
    <w:rsid w:val="00BC75C7"/>
    <w:rsid w:val="00BC7D8C"/>
    <w:rsid w:val="00BC7F4C"/>
    <w:rsid w:val="00BD03A7"/>
    <w:rsid w:val="00BD0AA4"/>
    <w:rsid w:val="00BD0ED1"/>
    <w:rsid w:val="00BD30B2"/>
    <w:rsid w:val="00BD3613"/>
    <w:rsid w:val="00BD3F54"/>
    <w:rsid w:val="00BD5F34"/>
    <w:rsid w:val="00BD60E1"/>
    <w:rsid w:val="00BD7407"/>
    <w:rsid w:val="00BE05F0"/>
    <w:rsid w:val="00BE0984"/>
    <w:rsid w:val="00BE191A"/>
    <w:rsid w:val="00BE1D7E"/>
    <w:rsid w:val="00BE2A73"/>
    <w:rsid w:val="00BE2B8C"/>
    <w:rsid w:val="00BE3C51"/>
    <w:rsid w:val="00BE614A"/>
    <w:rsid w:val="00BE6D3D"/>
    <w:rsid w:val="00BF054B"/>
    <w:rsid w:val="00BF13F9"/>
    <w:rsid w:val="00BF2351"/>
    <w:rsid w:val="00BF375A"/>
    <w:rsid w:val="00BF58E6"/>
    <w:rsid w:val="00BF5B84"/>
    <w:rsid w:val="00BF6174"/>
    <w:rsid w:val="00BF65C6"/>
    <w:rsid w:val="00BF78B7"/>
    <w:rsid w:val="00C014D4"/>
    <w:rsid w:val="00C0154B"/>
    <w:rsid w:val="00C025CE"/>
    <w:rsid w:val="00C03EBC"/>
    <w:rsid w:val="00C04A47"/>
    <w:rsid w:val="00C05146"/>
    <w:rsid w:val="00C051CC"/>
    <w:rsid w:val="00C0562E"/>
    <w:rsid w:val="00C05840"/>
    <w:rsid w:val="00C05BFE"/>
    <w:rsid w:val="00C05FB7"/>
    <w:rsid w:val="00C077B0"/>
    <w:rsid w:val="00C10FE3"/>
    <w:rsid w:val="00C11206"/>
    <w:rsid w:val="00C12434"/>
    <w:rsid w:val="00C127F1"/>
    <w:rsid w:val="00C13522"/>
    <w:rsid w:val="00C1393D"/>
    <w:rsid w:val="00C16368"/>
    <w:rsid w:val="00C163A4"/>
    <w:rsid w:val="00C166E6"/>
    <w:rsid w:val="00C17B07"/>
    <w:rsid w:val="00C17D20"/>
    <w:rsid w:val="00C17D3E"/>
    <w:rsid w:val="00C207A5"/>
    <w:rsid w:val="00C217B2"/>
    <w:rsid w:val="00C23531"/>
    <w:rsid w:val="00C23774"/>
    <w:rsid w:val="00C24BE1"/>
    <w:rsid w:val="00C2547D"/>
    <w:rsid w:val="00C26702"/>
    <w:rsid w:val="00C26F38"/>
    <w:rsid w:val="00C27554"/>
    <w:rsid w:val="00C30D49"/>
    <w:rsid w:val="00C31057"/>
    <w:rsid w:val="00C327AB"/>
    <w:rsid w:val="00C358FF"/>
    <w:rsid w:val="00C364C7"/>
    <w:rsid w:val="00C36EFA"/>
    <w:rsid w:val="00C41B70"/>
    <w:rsid w:val="00C424F3"/>
    <w:rsid w:val="00C427F5"/>
    <w:rsid w:val="00C4334B"/>
    <w:rsid w:val="00C433A8"/>
    <w:rsid w:val="00C4358B"/>
    <w:rsid w:val="00C451B8"/>
    <w:rsid w:val="00C4543F"/>
    <w:rsid w:val="00C4545B"/>
    <w:rsid w:val="00C4560B"/>
    <w:rsid w:val="00C467E4"/>
    <w:rsid w:val="00C5035D"/>
    <w:rsid w:val="00C51047"/>
    <w:rsid w:val="00C511E5"/>
    <w:rsid w:val="00C5258A"/>
    <w:rsid w:val="00C54497"/>
    <w:rsid w:val="00C563DE"/>
    <w:rsid w:val="00C56C8B"/>
    <w:rsid w:val="00C60559"/>
    <w:rsid w:val="00C61002"/>
    <w:rsid w:val="00C62D17"/>
    <w:rsid w:val="00C66080"/>
    <w:rsid w:val="00C665B1"/>
    <w:rsid w:val="00C66E84"/>
    <w:rsid w:val="00C6797F"/>
    <w:rsid w:val="00C72AA8"/>
    <w:rsid w:val="00C72BF0"/>
    <w:rsid w:val="00C72FC6"/>
    <w:rsid w:val="00C73FA7"/>
    <w:rsid w:val="00C7484E"/>
    <w:rsid w:val="00C77B45"/>
    <w:rsid w:val="00C77D35"/>
    <w:rsid w:val="00C803DC"/>
    <w:rsid w:val="00C8293B"/>
    <w:rsid w:val="00C86467"/>
    <w:rsid w:val="00C86BFD"/>
    <w:rsid w:val="00C90258"/>
    <w:rsid w:val="00C911CD"/>
    <w:rsid w:val="00C914DF"/>
    <w:rsid w:val="00C931D5"/>
    <w:rsid w:val="00C933D0"/>
    <w:rsid w:val="00C94ECB"/>
    <w:rsid w:val="00C9778C"/>
    <w:rsid w:val="00CA10DF"/>
    <w:rsid w:val="00CA2226"/>
    <w:rsid w:val="00CA3427"/>
    <w:rsid w:val="00CA42F7"/>
    <w:rsid w:val="00CA5B7A"/>
    <w:rsid w:val="00CA5C29"/>
    <w:rsid w:val="00CA5DAD"/>
    <w:rsid w:val="00CA78C6"/>
    <w:rsid w:val="00CA7AF5"/>
    <w:rsid w:val="00CB0D6A"/>
    <w:rsid w:val="00CB3102"/>
    <w:rsid w:val="00CB3124"/>
    <w:rsid w:val="00CB34DC"/>
    <w:rsid w:val="00CB3CE4"/>
    <w:rsid w:val="00CB53E9"/>
    <w:rsid w:val="00CB7AFF"/>
    <w:rsid w:val="00CC1BDA"/>
    <w:rsid w:val="00CC20F5"/>
    <w:rsid w:val="00CC223C"/>
    <w:rsid w:val="00CC2400"/>
    <w:rsid w:val="00CC3422"/>
    <w:rsid w:val="00CC3841"/>
    <w:rsid w:val="00CC4030"/>
    <w:rsid w:val="00CC6033"/>
    <w:rsid w:val="00CD0BCD"/>
    <w:rsid w:val="00CD0EDE"/>
    <w:rsid w:val="00CD1D18"/>
    <w:rsid w:val="00CD1E1F"/>
    <w:rsid w:val="00CD2452"/>
    <w:rsid w:val="00CD2E43"/>
    <w:rsid w:val="00CD4605"/>
    <w:rsid w:val="00CD4B62"/>
    <w:rsid w:val="00CD5BB9"/>
    <w:rsid w:val="00CD5D78"/>
    <w:rsid w:val="00CD60B3"/>
    <w:rsid w:val="00CD765E"/>
    <w:rsid w:val="00CD7F30"/>
    <w:rsid w:val="00CE2E78"/>
    <w:rsid w:val="00CE3945"/>
    <w:rsid w:val="00CE4949"/>
    <w:rsid w:val="00CE4C2F"/>
    <w:rsid w:val="00CE57FA"/>
    <w:rsid w:val="00CE6AD8"/>
    <w:rsid w:val="00CE7E25"/>
    <w:rsid w:val="00CE7E7F"/>
    <w:rsid w:val="00CF0076"/>
    <w:rsid w:val="00CF0DD0"/>
    <w:rsid w:val="00CF3CCE"/>
    <w:rsid w:val="00CF4EBF"/>
    <w:rsid w:val="00CF519D"/>
    <w:rsid w:val="00CF5602"/>
    <w:rsid w:val="00CF5A41"/>
    <w:rsid w:val="00CF6276"/>
    <w:rsid w:val="00D001B9"/>
    <w:rsid w:val="00D0135F"/>
    <w:rsid w:val="00D0223A"/>
    <w:rsid w:val="00D037B4"/>
    <w:rsid w:val="00D05D2E"/>
    <w:rsid w:val="00D06F0A"/>
    <w:rsid w:val="00D07103"/>
    <w:rsid w:val="00D07E1A"/>
    <w:rsid w:val="00D10864"/>
    <w:rsid w:val="00D11003"/>
    <w:rsid w:val="00D12770"/>
    <w:rsid w:val="00D127CF"/>
    <w:rsid w:val="00D13729"/>
    <w:rsid w:val="00D13991"/>
    <w:rsid w:val="00D13BF4"/>
    <w:rsid w:val="00D14DD4"/>
    <w:rsid w:val="00D14F34"/>
    <w:rsid w:val="00D1676B"/>
    <w:rsid w:val="00D203ED"/>
    <w:rsid w:val="00D21FB0"/>
    <w:rsid w:val="00D22D7A"/>
    <w:rsid w:val="00D23069"/>
    <w:rsid w:val="00D24906"/>
    <w:rsid w:val="00D25240"/>
    <w:rsid w:val="00D25E71"/>
    <w:rsid w:val="00D26519"/>
    <w:rsid w:val="00D26606"/>
    <w:rsid w:val="00D26B05"/>
    <w:rsid w:val="00D276D9"/>
    <w:rsid w:val="00D278AE"/>
    <w:rsid w:val="00D2792C"/>
    <w:rsid w:val="00D27D58"/>
    <w:rsid w:val="00D31728"/>
    <w:rsid w:val="00D323AE"/>
    <w:rsid w:val="00D32678"/>
    <w:rsid w:val="00D32DC0"/>
    <w:rsid w:val="00D33435"/>
    <w:rsid w:val="00D3662B"/>
    <w:rsid w:val="00D41DFB"/>
    <w:rsid w:val="00D42094"/>
    <w:rsid w:val="00D42741"/>
    <w:rsid w:val="00D42B6B"/>
    <w:rsid w:val="00D43E72"/>
    <w:rsid w:val="00D44261"/>
    <w:rsid w:val="00D449F0"/>
    <w:rsid w:val="00D45DA1"/>
    <w:rsid w:val="00D503DE"/>
    <w:rsid w:val="00D50AEC"/>
    <w:rsid w:val="00D537A3"/>
    <w:rsid w:val="00D53DD7"/>
    <w:rsid w:val="00D56C20"/>
    <w:rsid w:val="00D57676"/>
    <w:rsid w:val="00D609FC"/>
    <w:rsid w:val="00D62CE4"/>
    <w:rsid w:val="00D6435A"/>
    <w:rsid w:val="00D64C3E"/>
    <w:rsid w:val="00D65E26"/>
    <w:rsid w:val="00D66182"/>
    <w:rsid w:val="00D6713B"/>
    <w:rsid w:val="00D67D63"/>
    <w:rsid w:val="00D70A4C"/>
    <w:rsid w:val="00D71637"/>
    <w:rsid w:val="00D725A7"/>
    <w:rsid w:val="00D72DE2"/>
    <w:rsid w:val="00D72E00"/>
    <w:rsid w:val="00D73712"/>
    <w:rsid w:val="00D74D4B"/>
    <w:rsid w:val="00D76A10"/>
    <w:rsid w:val="00D80484"/>
    <w:rsid w:val="00D80F91"/>
    <w:rsid w:val="00D827C9"/>
    <w:rsid w:val="00D844FB"/>
    <w:rsid w:val="00D84618"/>
    <w:rsid w:val="00D84AFD"/>
    <w:rsid w:val="00D86428"/>
    <w:rsid w:val="00D866D6"/>
    <w:rsid w:val="00D86AE6"/>
    <w:rsid w:val="00D8739A"/>
    <w:rsid w:val="00D90A84"/>
    <w:rsid w:val="00D912F7"/>
    <w:rsid w:val="00D917CF"/>
    <w:rsid w:val="00D91FD1"/>
    <w:rsid w:val="00D92A80"/>
    <w:rsid w:val="00D92E38"/>
    <w:rsid w:val="00D956B8"/>
    <w:rsid w:val="00D95AA7"/>
    <w:rsid w:val="00D961B0"/>
    <w:rsid w:val="00D972BB"/>
    <w:rsid w:val="00D9738D"/>
    <w:rsid w:val="00DA009D"/>
    <w:rsid w:val="00DA19C4"/>
    <w:rsid w:val="00DA1AA1"/>
    <w:rsid w:val="00DA1E96"/>
    <w:rsid w:val="00DA35AD"/>
    <w:rsid w:val="00DA3A0A"/>
    <w:rsid w:val="00DA3BB0"/>
    <w:rsid w:val="00DA3F67"/>
    <w:rsid w:val="00DA49EA"/>
    <w:rsid w:val="00DA5C9C"/>
    <w:rsid w:val="00DA63F9"/>
    <w:rsid w:val="00DA7328"/>
    <w:rsid w:val="00DA77A9"/>
    <w:rsid w:val="00DB1DFF"/>
    <w:rsid w:val="00DB22CD"/>
    <w:rsid w:val="00DB2916"/>
    <w:rsid w:val="00DB3680"/>
    <w:rsid w:val="00DB3B28"/>
    <w:rsid w:val="00DB3C6D"/>
    <w:rsid w:val="00DB546D"/>
    <w:rsid w:val="00DB6798"/>
    <w:rsid w:val="00DC2AD1"/>
    <w:rsid w:val="00DC470C"/>
    <w:rsid w:val="00DC4B9A"/>
    <w:rsid w:val="00DC4E9F"/>
    <w:rsid w:val="00DC538E"/>
    <w:rsid w:val="00DC67A8"/>
    <w:rsid w:val="00DC6A77"/>
    <w:rsid w:val="00DC6A8B"/>
    <w:rsid w:val="00DC73E6"/>
    <w:rsid w:val="00DC7C6E"/>
    <w:rsid w:val="00DD1589"/>
    <w:rsid w:val="00DD496D"/>
    <w:rsid w:val="00DD503A"/>
    <w:rsid w:val="00DD707D"/>
    <w:rsid w:val="00DD71E0"/>
    <w:rsid w:val="00DE254F"/>
    <w:rsid w:val="00DE2B40"/>
    <w:rsid w:val="00DE33B9"/>
    <w:rsid w:val="00DE39CC"/>
    <w:rsid w:val="00DE3B92"/>
    <w:rsid w:val="00DE6419"/>
    <w:rsid w:val="00DE777C"/>
    <w:rsid w:val="00DF1EAA"/>
    <w:rsid w:val="00DF2019"/>
    <w:rsid w:val="00DF2AD1"/>
    <w:rsid w:val="00DF6FDF"/>
    <w:rsid w:val="00DF6FE1"/>
    <w:rsid w:val="00DF7F7D"/>
    <w:rsid w:val="00E01D9B"/>
    <w:rsid w:val="00E02454"/>
    <w:rsid w:val="00E02636"/>
    <w:rsid w:val="00E02A91"/>
    <w:rsid w:val="00E02CB1"/>
    <w:rsid w:val="00E03A24"/>
    <w:rsid w:val="00E047E0"/>
    <w:rsid w:val="00E04CA9"/>
    <w:rsid w:val="00E05181"/>
    <w:rsid w:val="00E05939"/>
    <w:rsid w:val="00E05F60"/>
    <w:rsid w:val="00E0632B"/>
    <w:rsid w:val="00E07B83"/>
    <w:rsid w:val="00E1113C"/>
    <w:rsid w:val="00E111AF"/>
    <w:rsid w:val="00E116FC"/>
    <w:rsid w:val="00E11D43"/>
    <w:rsid w:val="00E138C3"/>
    <w:rsid w:val="00E15E78"/>
    <w:rsid w:val="00E162C9"/>
    <w:rsid w:val="00E17353"/>
    <w:rsid w:val="00E20F84"/>
    <w:rsid w:val="00E221B1"/>
    <w:rsid w:val="00E223D4"/>
    <w:rsid w:val="00E225A7"/>
    <w:rsid w:val="00E2289A"/>
    <w:rsid w:val="00E23E93"/>
    <w:rsid w:val="00E24ED3"/>
    <w:rsid w:val="00E25481"/>
    <w:rsid w:val="00E258B8"/>
    <w:rsid w:val="00E26A5A"/>
    <w:rsid w:val="00E26C55"/>
    <w:rsid w:val="00E27921"/>
    <w:rsid w:val="00E306BE"/>
    <w:rsid w:val="00E34E60"/>
    <w:rsid w:val="00E34F53"/>
    <w:rsid w:val="00E368D5"/>
    <w:rsid w:val="00E368EC"/>
    <w:rsid w:val="00E4001B"/>
    <w:rsid w:val="00E43F3B"/>
    <w:rsid w:val="00E4457B"/>
    <w:rsid w:val="00E4487D"/>
    <w:rsid w:val="00E44A86"/>
    <w:rsid w:val="00E4518E"/>
    <w:rsid w:val="00E45857"/>
    <w:rsid w:val="00E45C0C"/>
    <w:rsid w:val="00E5047B"/>
    <w:rsid w:val="00E5096C"/>
    <w:rsid w:val="00E50AD1"/>
    <w:rsid w:val="00E50C33"/>
    <w:rsid w:val="00E50C6A"/>
    <w:rsid w:val="00E50DE9"/>
    <w:rsid w:val="00E51FE2"/>
    <w:rsid w:val="00E53996"/>
    <w:rsid w:val="00E53F63"/>
    <w:rsid w:val="00E54C07"/>
    <w:rsid w:val="00E556A6"/>
    <w:rsid w:val="00E566F4"/>
    <w:rsid w:val="00E62D11"/>
    <w:rsid w:val="00E630C2"/>
    <w:rsid w:val="00E63EF7"/>
    <w:rsid w:val="00E66AB1"/>
    <w:rsid w:val="00E72F2F"/>
    <w:rsid w:val="00E732C1"/>
    <w:rsid w:val="00E736ED"/>
    <w:rsid w:val="00E73B81"/>
    <w:rsid w:val="00E74520"/>
    <w:rsid w:val="00E749C0"/>
    <w:rsid w:val="00E74E43"/>
    <w:rsid w:val="00E77E42"/>
    <w:rsid w:val="00E805FA"/>
    <w:rsid w:val="00E8154E"/>
    <w:rsid w:val="00E8187E"/>
    <w:rsid w:val="00E81E23"/>
    <w:rsid w:val="00E829A8"/>
    <w:rsid w:val="00E83DD8"/>
    <w:rsid w:val="00E8420F"/>
    <w:rsid w:val="00E8466B"/>
    <w:rsid w:val="00E84F93"/>
    <w:rsid w:val="00E909E0"/>
    <w:rsid w:val="00E90DCA"/>
    <w:rsid w:val="00E92239"/>
    <w:rsid w:val="00E92C5A"/>
    <w:rsid w:val="00E9509C"/>
    <w:rsid w:val="00E9538A"/>
    <w:rsid w:val="00E95F15"/>
    <w:rsid w:val="00E95F2A"/>
    <w:rsid w:val="00E9625A"/>
    <w:rsid w:val="00EA0CC5"/>
    <w:rsid w:val="00EA1FBF"/>
    <w:rsid w:val="00EA203B"/>
    <w:rsid w:val="00EA2B31"/>
    <w:rsid w:val="00EA337E"/>
    <w:rsid w:val="00EA45FF"/>
    <w:rsid w:val="00EA52A4"/>
    <w:rsid w:val="00EA5304"/>
    <w:rsid w:val="00EA7089"/>
    <w:rsid w:val="00EA76BC"/>
    <w:rsid w:val="00EB1714"/>
    <w:rsid w:val="00EB3DE4"/>
    <w:rsid w:val="00EB4206"/>
    <w:rsid w:val="00EB4AF6"/>
    <w:rsid w:val="00EB5263"/>
    <w:rsid w:val="00EB74F6"/>
    <w:rsid w:val="00EC0331"/>
    <w:rsid w:val="00EC0748"/>
    <w:rsid w:val="00EC0E86"/>
    <w:rsid w:val="00EC0F0C"/>
    <w:rsid w:val="00EC115C"/>
    <w:rsid w:val="00EC1F51"/>
    <w:rsid w:val="00EC2396"/>
    <w:rsid w:val="00EC23B9"/>
    <w:rsid w:val="00EC2E28"/>
    <w:rsid w:val="00EC3381"/>
    <w:rsid w:val="00EC33E3"/>
    <w:rsid w:val="00EC5074"/>
    <w:rsid w:val="00EC60DF"/>
    <w:rsid w:val="00EC6D66"/>
    <w:rsid w:val="00ED003B"/>
    <w:rsid w:val="00ED04B0"/>
    <w:rsid w:val="00ED08BC"/>
    <w:rsid w:val="00ED10A2"/>
    <w:rsid w:val="00ED1C0D"/>
    <w:rsid w:val="00ED1F60"/>
    <w:rsid w:val="00ED207A"/>
    <w:rsid w:val="00ED27A6"/>
    <w:rsid w:val="00ED5B68"/>
    <w:rsid w:val="00ED68EF"/>
    <w:rsid w:val="00ED71B3"/>
    <w:rsid w:val="00ED7220"/>
    <w:rsid w:val="00EE043A"/>
    <w:rsid w:val="00EE25C9"/>
    <w:rsid w:val="00EE265B"/>
    <w:rsid w:val="00EE2926"/>
    <w:rsid w:val="00EE2B91"/>
    <w:rsid w:val="00EE348B"/>
    <w:rsid w:val="00EE4C55"/>
    <w:rsid w:val="00EE4E9F"/>
    <w:rsid w:val="00EE4F34"/>
    <w:rsid w:val="00EE5764"/>
    <w:rsid w:val="00EE6F6B"/>
    <w:rsid w:val="00EE7257"/>
    <w:rsid w:val="00EE7C0C"/>
    <w:rsid w:val="00EF14FD"/>
    <w:rsid w:val="00EF275D"/>
    <w:rsid w:val="00EF2C88"/>
    <w:rsid w:val="00EF2CC7"/>
    <w:rsid w:val="00EF2E54"/>
    <w:rsid w:val="00EF3653"/>
    <w:rsid w:val="00EF51BE"/>
    <w:rsid w:val="00EF5974"/>
    <w:rsid w:val="00EF68E7"/>
    <w:rsid w:val="00EF6B8E"/>
    <w:rsid w:val="00F01213"/>
    <w:rsid w:val="00F053CC"/>
    <w:rsid w:val="00F05459"/>
    <w:rsid w:val="00F05B40"/>
    <w:rsid w:val="00F06FDA"/>
    <w:rsid w:val="00F07025"/>
    <w:rsid w:val="00F0708D"/>
    <w:rsid w:val="00F072A0"/>
    <w:rsid w:val="00F11079"/>
    <w:rsid w:val="00F11D90"/>
    <w:rsid w:val="00F121B7"/>
    <w:rsid w:val="00F130CF"/>
    <w:rsid w:val="00F133E8"/>
    <w:rsid w:val="00F13476"/>
    <w:rsid w:val="00F136B6"/>
    <w:rsid w:val="00F14184"/>
    <w:rsid w:val="00F14412"/>
    <w:rsid w:val="00F1695F"/>
    <w:rsid w:val="00F17AB7"/>
    <w:rsid w:val="00F17C4F"/>
    <w:rsid w:val="00F20CCB"/>
    <w:rsid w:val="00F24641"/>
    <w:rsid w:val="00F2528C"/>
    <w:rsid w:val="00F26F33"/>
    <w:rsid w:val="00F276CC"/>
    <w:rsid w:val="00F27CF9"/>
    <w:rsid w:val="00F27EA3"/>
    <w:rsid w:val="00F30099"/>
    <w:rsid w:val="00F30797"/>
    <w:rsid w:val="00F31A1C"/>
    <w:rsid w:val="00F323D4"/>
    <w:rsid w:val="00F33004"/>
    <w:rsid w:val="00F33A18"/>
    <w:rsid w:val="00F343B3"/>
    <w:rsid w:val="00F34D9A"/>
    <w:rsid w:val="00F34E0E"/>
    <w:rsid w:val="00F353EE"/>
    <w:rsid w:val="00F35F75"/>
    <w:rsid w:val="00F37800"/>
    <w:rsid w:val="00F37AD3"/>
    <w:rsid w:val="00F42092"/>
    <w:rsid w:val="00F420F1"/>
    <w:rsid w:val="00F427D6"/>
    <w:rsid w:val="00F42B95"/>
    <w:rsid w:val="00F43F04"/>
    <w:rsid w:val="00F44CFD"/>
    <w:rsid w:val="00F46916"/>
    <w:rsid w:val="00F46C98"/>
    <w:rsid w:val="00F470F8"/>
    <w:rsid w:val="00F51A55"/>
    <w:rsid w:val="00F527FA"/>
    <w:rsid w:val="00F52C9D"/>
    <w:rsid w:val="00F52D2E"/>
    <w:rsid w:val="00F53898"/>
    <w:rsid w:val="00F541E2"/>
    <w:rsid w:val="00F556D2"/>
    <w:rsid w:val="00F6040E"/>
    <w:rsid w:val="00F608A3"/>
    <w:rsid w:val="00F60A91"/>
    <w:rsid w:val="00F60E3B"/>
    <w:rsid w:val="00F62FFF"/>
    <w:rsid w:val="00F641C6"/>
    <w:rsid w:val="00F65447"/>
    <w:rsid w:val="00F666EF"/>
    <w:rsid w:val="00F66AB4"/>
    <w:rsid w:val="00F676D4"/>
    <w:rsid w:val="00F67FAE"/>
    <w:rsid w:val="00F742B9"/>
    <w:rsid w:val="00F75970"/>
    <w:rsid w:val="00F7647E"/>
    <w:rsid w:val="00F76E4A"/>
    <w:rsid w:val="00F8099B"/>
    <w:rsid w:val="00F81CA2"/>
    <w:rsid w:val="00F82BA0"/>
    <w:rsid w:val="00F82D14"/>
    <w:rsid w:val="00F84070"/>
    <w:rsid w:val="00F8436E"/>
    <w:rsid w:val="00F84E2A"/>
    <w:rsid w:val="00F85D64"/>
    <w:rsid w:val="00F862D2"/>
    <w:rsid w:val="00F87669"/>
    <w:rsid w:val="00F90F15"/>
    <w:rsid w:val="00F94565"/>
    <w:rsid w:val="00F95C1D"/>
    <w:rsid w:val="00F97C5D"/>
    <w:rsid w:val="00FA0FCA"/>
    <w:rsid w:val="00FA1102"/>
    <w:rsid w:val="00FA1CD8"/>
    <w:rsid w:val="00FA2620"/>
    <w:rsid w:val="00FA2CC9"/>
    <w:rsid w:val="00FA2F7F"/>
    <w:rsid w:val="00FA519F"/>
    <w:rsid w:val="00FA7863"/>
    <w:rsid w:val="00FB47D5"/>
    <w:rsid w:val="00FB7B71"/>
    <w:rsid w:val="00FB7C6A"/>
    <w:rsid w:val="00FC00F7"/>
    <w:rsid w:val="00FC0715"/>
    <w:rsid w:val="00FC078C"/>
    <w:rsid w:val="00FC192E"/>
    <w:rsid w:val="00FC357F"/>
    <w:rsid w:val="00FC4270"/>
    <w:rsid w:val="00FC4FE3"/>
    <w:rsid w:val="00FC66A1"/>
    <w:rsid w:val="00FC6BE6"/>
    <w:rsid w:val="00FC6F88"/>
    <w:rsid w:val="00FC7839"/>
    <w:rsid w:val="00FD5D7D"/>
    <w:rsid w:val="00FD69F7"/>
    <w:rsid w:val="00FD6CD1"/>
    <w:rsid w:val="00FD710D"/>
    <w:rsid w:val="00FE0BF0"/>
    <w:rsid w:val="00FE1A6A"/>
    <w:rsid w:val="00FE2C8D"/>
    <w:rsid w:val="00FE3AC1"/>
    <w:rsid w:val="00FE4E63"/>
    <w:rsid w:val="00FE59D1"/>
    <w:rsid w:val="00FE5B6B"/>
    <w:rsid w:val="00FE632D"/>
    <w:rsid w:val="00FE6A03"/>
    <w:rsid w:val="00FE6DC8"/>
    <w:rsid w:val="00FF0509"/>
    <w:rsid w:val="00FF0AFD"/>
    <w:rsid w:val="00FF0B5C"/>
    <w:rsid w:val="00FF11E6"/>
    <w:rsid w:val="00FF39B3"/>
    <w:rsid w:val="00FF57B7"/>
    <w:rsid w:val="00FF5E98"/>
    <w:rsid w:val="00FF6973"/>
    <w:rsid w:val="00FF6AA7"/>
    <w:rsid w:val="00FF73F7"/>
    <w:rsid w:val="00FF795A"/>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78D18F"/>
  <w15:docId w15:val="{A1D5E7EB-82EB-4924-B6AE-AF4FC419F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6282"/>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13687D"/>
    <w:rPr>
      <w:rFonts w:ascii="Times New Roman" w:eastAsia="바탕" w:hAnsi="Times New Roman" w:cs="Times New Roman"/>
      <w:kern w:val="0"/>
      <w:szCs w:val="20"/>
      <w:lang w:val="en-GB" w:eastAsia="en-US"/>
    </w:rPr>
  </w:style>
  <w:style w:type="paragraph" w:styleId="a6">
    <w:name w:val="List Paragraph"/>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qFormat/>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3"/>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3">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aliases w:val="cap,cap Char,Caption Char,Caption Char1 Char,cap Char Char1,Caption Char Char1 Char,cap Char2"/>
    <w:basedOn w:val="a"/>
    <w:next w:val="a"/>
    <w:link w:val="Char4"/>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 w:type="character" w:styleId="ae">
    <w:name w:val="annotation reference"/>
    <w:basedOn w:val="a0"/>
    <w:uiPriority w:val="99"/>
    <w:semiHidden/>
    <w:unhideWhenUsed/>
    <w:rsid w:val="00EF68E7"/>
    <w:rPr>
      <w:sz w:val="16"/>
      <w:szCs w:val="16"/>
    </w:rPr>
  </w:style>
  <w:style w:type="paragraph" w:styleId="af">
    <w:name w:val="annotation text"/>
    <w:basedOn w:val="a"/>
    <w:link w:val="Char5"/>
    <w:uiPriority w:val="99"/>
    <w:semiHidden/>
    <w:unhideWhenUsed/>
    <w:rsid w:val="00EF68E7"/>
    <w:pPr>
      <w:spacing w:line="240" w:lineRule="auto"/>
    </w:pPr>
  </w:style>
  <w:style w:type="character" w:customStyle="1" w:styleId="Char5">
    <w:name w:val="메모 텍스트 Char"/>
    <w:basedOn w:val="a0"/>
    <w:link w:val="af"/>
    <w:uiPriority w:val="99"/>
    <w:semiHidden/>
    <w:rsid w:val="00EF68E7"/>
    <w:rPr>
      <w:rFonts w:ascii="Times New Roman" w:eastAsia="바탕" w:hAnsi="Times New Roman" w:cs="Times New Roman"/>
      <w:kern w:val="0"/>
      <w:szCs w:val="20"/>
      <w:lang w:val="en-GB" w:eastAsia="en-US"/>
    </w:rPr>
  </w:style>
  <w:style w:type="paragraph" w:styleId="af0">
    <w:name w:val="annotation subject"/>
    <w:basedOn w:val="af"/>
    <w:next w:val="af"/>
    <w:link w:val="Char6"/>
    <w:uiPriority w:val="99"/>
    <w:semiHidden/>
    <w:unhideWhenUsed/>
    <w:rsid w:val="00EF68E7"/>
    <w:rPr>
      <w:b/>
      <w:bCs/>
    </w:rPr>
  </w:style>
  <w:style w:type="character" w:customStyle="1" w:styleId="Char6">
    <w:name w:val="메모 주제 Char"/>
    <w:basedOn w:val="Char5"/>
    <w:link w:val="af0"/>
    <w:uiPriority w:val="99"/>
    <w:semiHidden/>
    <w:rsid w:val="00EF68E7"/>
    <w:rPr>
      <w:rFonts w:ascii="Times New Roman" w:eastAsia="바탕" w:hAnsi="Times New Roman" w:cs="Times New Roman"/>
      <w:b/>
      <w:bCs/>
      <w:kern w:val="0"/>
      <w:szCs w:val="20"/>
      <w:lang w:val="en-GB" w:eastAsia="en-US"/>
    </w:rPr>
  </w:style>
  <w:style w:type="paragraph" w:styleId="af1">
    <w:name w:val="Revision"/>
    <w:hidden/>
    <w:uiPriority w:val="99"/>
    <w:semiHidden/>
    <w:rsid w:val="00EF68E7"/>
    <w:pPr>
      <w:spacing w:after="0" w:line="240" w:lineRule="auto"/>
      <w:jc w:val="left"/>
    </w:pPr>
    <w:rPr>
      <w:rFonts w:ascii="Times New Roman" w:eastAsia="바탕" w:hAnsi="Times New Roman" w:cs="Times New Roman"/>
      <w:kern w:val="0"/>
      <w:szCs w:val="20"/>
      <w:lang w:val="en-GB" w:eastAsia="en-US"/>
    </w:rPr>
  </w:style>
  <w:style w:type="paragraph" w:customStyle="1" w:styleId="3GPPHeader">
    <w:name w:val="3GPP_Header"/>
    <w:basedOn w:val="a"/>
    <w:rsid w:val="00EF2CC7"/>
    <w:pPr>
      <w:tabs>
        <w:tab w:val="left" w:pos="1701"/>
        <w:tab w:val="right" w:pos="9639"/>
      </w:tabs>
      <w:overflowPunct w:val="0"/>
      <w:autoSpaceDE w:val="0"/>
      <w:autoSpaceDN w:val="0"/>
      <w:adjustRightInd w:val="0"/>
      <w:spacing w:after="240" w:line="240" w:lineRule="auto"/>
      <w:textAlignment w:val="baseline"/>
    </w:pPr>
    <w:rPr>
      <w:rFonts w:ascii="Arial" w:hAnsi="Arial"/>
      <w:b/>
      <w:sz w:val="24"/>
      <w:lang w:eastAsia="zh-CN"/>
    </w:rPr>
  </w:style>
  <w:style w:type="character" w:customStyle="1" w:styleId="Char1">
    <w:name w:val="목록 단락 Char"/>
    <w:link w:val="a6"/>
    <w:uiPriority w:val="34"/>
    <w:locked/>
    <w:rsid w:val="00652A60"/>
    <w:rPr>
      <w:rFonts w:ascii="Times New Roman" w:eastAsia="바탕" w:hAnsi="Times New Roman" w:cs="Times New Roman"/>
      <w:kern w:val="0"/>
      <w:szCs w:val="20"/>
      <w:lang w:val="en-GB" w:eastAsia="en-US"/>
    </w:rPr>
  </w:style>
  <w:style w:type="character" w:customStyle="1" w:styleId="Char4">
    <w:name w:val="캡션 Char"/>
    <w:aliases w:val="cap Char1,cap Char Char,Caption Char Char,Caption Char1 Char Char,cap Char Char1 Char,Caption Char Char1 Char Char,cap Char2 Char"/>
    <w:link w:val="ac"/>
    <w:rsid w:val="00332E00"/>
    <w:rPr>
      <w:rFonts w:ascii="Times New Roman" w:eastAsia="바탕" w:hAnsi="Times New Roman" w:cs="Times New Roman"/>
      <w:b/>
      <w:bCs/>
      <w:kern w:val="0"/>
      <w:szCs w:val="20"/>
      <w:lang w:val="en-GB" w:eastAsia="en-US"/>
    </w:rPr>
  </w:style>
  <w:style w:type="paragraph" w:styleId="af2">
    <w:name w:val="Normal (Web)"/>
    <w:basedOn w:val="a"/>
    <w:uiPriority w:val="99"/>
    <w:unhideWhenUsed/>
    <w:rsid w:val="000248CC"/>
    <w:pPr>
      <w:spacing w:before="100" w:beforeAutospacing="1" w:after="100" w:afterAutospacing="1" w:line="240" w:lineRule="auto"/>
      <w:jc w:val="left"/>
    </w:pPr>
    <w:rPr>
      <w:rFonts w:eastAsia="Times New Roman"/>
      <w:sz w:val="24"/>
      <w:szCs w:val="24"/>
      <w:lang w:val="en-US"/>
    </w:rPr>
  </w:style>
  <w:style w:type="paragraph" w:customStyle="1" w:styleId="obsandpros">
    <w:name w:val="obs and pros"/>
    <w:basedOn w:val="a"/>
    <w:link w:val="obsandprosChar"/>
    <w:qFormat/>
    <w:rsid w:val="00AA14D5"/>
    <w:pPr>
      <w:tabs>
        <w:tab w:val="left" w:pos="1418"/>
      </w:tabs>
      <w:ind w:left="1418" w:hanging="1418"/>
      <w:jc w:val="left"/>
    </w:pPr>
    <w:rPr>
      <w:rFonts w:eastAsia="맑은 고딕"/>
      <w:kern w:val="2"/>
      <w:szCs w:val="22"/>
      <w:lang w:val="en-US" w:eastAsia="ko-KR"/>
    </w:rPr>
  </w:style>
  <w:style w:type="character" w:customStyle="1" w:styleId="obsandprosChar">
    <w:name w:val="obs and pros Char"/>
    <w:link w:val="obsandpros"/>
    <w:rsid w:val="00AA14D5"/>
    <w:rPr>
      <w:rFonts w:ascii="Times New Roman" w:eastAsia="맑은 고딕" w:hAnsi="Times New Roman" w:cs="Times New Roman"/>
    </w:rPr>
  </w:style>
  <w:style w:type="paragraph" w:styleId="41">
    <w:name w:val="toc 4"/>
    <w:basedOn w:val="31"/>
    <w:semiHidden/>
    <w:rsid w:val="00B75867"/>
    <w:pPr>
      <w:keepLines/>
      <w:widowControl w:val="0"/>
      <w:tabs>
        <w:tab w:val="right" w:leader="dot" w:pos="9639"/>
      </w:tabs>
      <w:spacing w:after="0" w:line="240" w:lineRule="auto"/>
      <w:ind w:leftChars="0" w:left="1418" w:right="425" w:hanging="1418"/>
      <w:jc w:val="left"/>
    </w:pPr>
    <w:rPr>
      <w:rFonts w:eastAsiaTheme="minorEastAsia"/>
      <w:noProof/>
    </w:rPr>
  </w:style>
  <w:style w:type="paragraph" w:styleId="31">
    <w:name w:val="toc 3"/>
    <w:basedOn w:val="a"/>
    <w:next w:val="a"/>
    <w:autoRedefine/>
    <w:uiPriority w:val="39"/>
    <w:semiHidden/>
    <w:unhideWhenUsed/>
    <w:rsid w:val="00B75867"/>
    <w:pPr>
      <w:ind w:leftChars="400" w:left="850"/>
    </w:pPr>
  </w:style>
  <w:style w:type="character" w:customStyle="1" w:styleId="shorttext">
    <w:name w:val="short_text"/>
    <w:basedOn w:val="a0"/>
    <w:rsid w:val="00440FE4"/>
  </w:style>
  <w:style w:type="paragraph" w:customStyle="1" w:styleId="EQ">
    <w:name w:val="EQ"/>
    <w:basedOn w:val="a"/>
    <w:next w:val="a"/>
    <w:rsid w:val="006E7A03"/>
    <w:pPr>
      <w:keepLines/>
      <w:tabs>
        <w:tab w:val="center" w:pos="4536"/>
        <w:tab w:val="right" w:pos="9072"/>
      </w:tabs>
      <w:spacing w:after="180" w:line="240" w:lineRule="auto"/>
      <w:jc w:val="left"/>
    </w:pPr>
    <w:rPr>
      <w:rFonts w:eastAsia="맑은 고딕"/>
      <w:noProof/>
    </w:rPr>
  </w:style>
  <w:style w:type="character" w:customStyle="1" w:styleId="fntk058">
    <w:name w:val="fnt_k058"/>
    <w:basedOn w:val="a0"/>
    <w:rsid w:val="00181A6F"/>
    <w:rPr>
      <w:rFonts w:ascii="gulim" w:hAnsi="gulim" w:hint="default"/>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673336">
      <w:bodyDiv w:val="1"/>
      <w:marLeft w:val="0"/>
      <w:marRight w:val="0"/>
      <w:marTop w:val="0"/>
      <w:marBottom w:val="0"/>
      <w:divBdr>
        <w:top w:val="none" w:sz="0" w:space="0" w:color="auto"/>
        <w:left w:val="none" w:sz="0" w:space="0" w:color="auto"/>
        <w:bottom w:val="none" w:sz="0" w:space="0" w:color="auto"/>
        <w:right w:val="none" w:sz="0" w:space="0" w:color="auto"/>
      </w:divBdr>
      <w:divsChild>
        <w:div w:id="1037925979">
          <w:marLeft w:val="0"/>
          <w:marRight w:val="0"/>
          <w:marTop w:val="0"/>
          <w:marBottom w:val="0"/>
          <w:divBdr>
            <w:top w:val="none" w:sz="0" w:space="0" w:color="auto"/>
            <w:left w:val="none" w:sz="0" w:space="0" w:color="auto"/>
            <w:bottom w:val="none" w:sz="0" w:space="0" w:color="auto"/>
            <w:right w:val="none" w:sz="0" w:space="0" w:color="auto"/>
          </w:divBdr>
          <w:divsChild>
            <w:div w:id="522398865">
              <w:marLeft w:val="0"/>
              <w:marRight w:val="0"/>
              <w:marTop w:val="0"/>
              <w:marBottom w:val="0"/>
              <w:divBdr>
                <w:top w:val="none" w:sz="0" w:space="0" w:color="auto"/>
                <w:left w:val="none" w:sz="0" w:space="0" w:color="auto"/>
                <w:bottom w:val="none" w:sz="0" w:space="0" w:color="auto"/>
                <w:right w:val="none" w:sz="0" w:space="0" w:color="auto"/>
              </w:divBdr>
              <w:divsChild>
                <w:div w:id="1103839641">
                  <w:marLeft w:val="0"/>
                  <w:marRight w:val="0"/>
                  <w:marTop w:val="0"/>
                  <w:marBottom w:val="0"/>
                  <w:divBdr>
                    <w:top w:val="none" w:sz="0" w:space="0" w:color="auto"/>
                    <w:left w:val="none" w:sz="0" w:space="0" w:color="auto"/>
                    <w:bottom w:val="none" w:sz="0" w:space="0" w:color="auto"/>
                    <w:right w:val="none" w:sz="0" w:space="0" w:color="auto"/>
                  </w:divBdr>
                  <w:divsChild>
                    <w:div w:id="1853956941">
                      <w:marLeft w:val="0"/>
                      <w:marRight w:val="0"/>
                      <w:marTop w:val="0"/>
                      <w:marBottom w:val="0"/>
                      <w:divBdr>
                        <w:top w:val="none" w:sz="0" w:space="0" w:color="auto"/>
                        <w:left w:val="none" w:sz="0" w:space="0" w:color="auto"/>
                        <w:bottom w:val="none" w:sz="0" w:space="0" w:color="auto"/>
                        <w:right w:val="none" w:sz="0" w:space="0" w:color="auto"/>
                      </w:divBdr>
                      <w:divsChild>
                        <w:div w:id="1083408132">
                          <w:marLeft w:val="0"/>
                          <w:marRight w:val="0"/>
                          <w:marTop w:val="0"/>
                          <w:marBottom w:val="0"/>
                          <w:divBdr>
                            <w:top w:val="none" w:sz="0" w:space="0" w:color="auto"/>
                            <w:left w:val="none" w:sz="0" w:space="0" w:color="auto"/>
                            <w:bottom w:val="none" w:sz="0" w:space="0" w:color="auto"/>
                            <w:right w:val="none" w:sz="0" w:space="0" w:color="auto"/>
                          </w:divBdr>
                          <w:divsChild>
                            <w:div w:id="1502770489">
                              <w:marLeft w:val="0"/>
                              <w:marRight w:val="0"/>
                              <w:marTop w:val="0"/>
                              <w:marBottom w:val="0"/>
                              <w:divBdr>
                                <w:top w:val="none" w:sz="0" w:space="0" w:color="auto"/>
                                <w:left w:val="none" w:sz="0" w:space="0" w:color="auto"/>
                                <w:bottom w:val="none" w:sz="0" w:space="0" w:color="auto"/>
                                <w:right w:val="none" w:sz="0" w:space="0" w:color="auto"/>
                              </w:divBdr>
                              <w:divsChild>
                                <w:div w:id="1685982168">
                                  <w:marLeft w:val="0"/>
                                  <w:marRight w:val="0"/>
                                  <w:marTop w:val="0"/>
                                  <w:marBottom w:val="0"/>
                                  <w:divBdr>
                                    <w:top w:val="none" w:sz="0" w:space="0" w:color="auto"/>
                                    <w:left w:val="none" w:sz="0" w:space="0" w:color="auto"/>
                                    <w:bottom w:val="none" w:sz="0" w:space="0" w:color="auto"/>
                                    <w:right w:val="none" w:sz="0" w:space="0" w:color="auto"/>
                                  </w:divBdr>
                                  <w:divsChild>
                                    <w:div w:id="733817808">
                                      <w:marLeft w:val="60"/>
                                      <w:marRight w:val="0"/>
                                      <w:marTop w:val="0"/>
                                      <w:marBottom w:val="0"/>
                                      <w:divBdr>
                                        <w:top w:val="none" w:sz="0" w:space="0" w:color="auto"/>
                                        <w:left w:val="none" w:sz="0" w:space="0" w:color="auto"/>
                                        <w:bottom w:val="none" w:sz="0" w:space="0" w:color="auto"/>
                                        <w:right w:val="none" w:sz="0" w:space="0" w:color="auto"/>
                                      </w:divBdr>
                                      <w:divsChild>
                                        <w:div w:id="602348113">
                                          <w:marLeft w:val="0"/>
                                          <w:marRight w:val="0"/>
                                          <w:marTop w:val="0"/>
                                          <w:marBottom w:val="0"/>
                                          <w:divBdr>
                                            <w:top w:val="none" w:sz="0" w:space="0" w:color="auto"/>
                                            <w:left w:val="none" w:sz="0" w:space="0" w:color="auto"/>
                                            <w:bottom w:val="none" w:sz="0" w:space="0" w:color="auto"/>
                                            <w:right w:val="none" w:sz="0" w:space="0" w:color="auto"/>
                                          </w:divBdr>
                                          <w:divsChild>
                                            <w:div w:id="939023224">
                                              <w:marLeft w:val="0"/>
                                              <w:marRight w:val="0"/>
                                              <w:marTop w:val="0"/>
                                              <w:marBottom w:val="120"/>
                                              <w:divBdr>
                                                <w:top w:val="single" w:sz="6" w:space="0" w:color="F5F5F5"/>
                                                <w:left w:val="single" w:sz="6" w:space="0" w:color="F5F5F5"/>
                                                <w:bottom w:val="single" w:sz="6" w:space="0" w:color="F5F5F5"/>
                                                <w:right w:val="single" w:sz="6" w:space="0" w:color="F5F5F5"/>
                                              </w:divBdr>
                                              <w:divsChild>
                                                <w:div w:id="553855471">
                                                  <w:marLeft w:val="0"/>
                                                  <w:marRight w:val="0"/>
                                                  <w:marTop w:val="0"/>
                                                  <w:marBottom w:val="0"/>
                                                  <w:divBdr>
                                                    <w:top w:val="none" w:sz="0" w:space="0" w:color="auto"/>
                                                    <w:left w:val="none" w:sz="0" w:space="0" w:color="auto"/>
                                                    <w:bottom w:val="none" w:sz="0" w:space="0" w:color="auto"/>
                                                    <w:right w:val="none" w:sz="0" w:space="0" w:color="auto"/>
                                                  </w:divBdr>
                                                  <w:divsChild>
                                                    <w:div w:id="26345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9637422">
      <w:bodyDiv w:val="1"/>
      <w:marLeft w:val="0"/>
      <w:marRight w:val="0"/>
      <w:marTop w:val="0"/>
      <w:marBottom w:val="0"/>
      <w:divBdr>
        <w:top w:val="none" w:sz="0" w:space="0" w:color="auto"/>
        <w:left w:val="none" w:sz="0" w:space="0" w:color="auto"/>
        <w:bottom w:val="none" w:sz="0" w:space="0" w:color="auto"/>
        <w:right w:val="none" w:sz="0" w:space="0" w:color="auto"/>
      </w:divBdr>
      <w:divsChild>
        <w:div w:id="195772771">
          <w:marLeft w:val="0"/>
          <w:marRight w:val="0"/>
          <w:marTop w:val="0"/>
          <w:marBottom w:val="0"/>
          <w:divBdr>
            <w:top w:val="none" w:sz="0" w:space="0" w:color="auto"/>
            <w:left w:val="none" w:sz="0" w:space="0" w:color="auto"/>
            <w:bottom w:val="none" w:sz="0" w:space="0" w:color="auto"/>
            <w:right w:val="none" w:sz="0" w:space="0" w:color="auto"/>
          </w:divBdr>
          <w:divsChild>
            <w:div w:id="1574126174">
              <w:marLeft w:val="0"/>
              <w:marRight w:val="0"/>
              <w:marTop w:val="0"/>
              <w:marBottom w:val="0"/>
              <w:divBdr>
                <w:top w:val="none" w:sz="0" w:space="0" w:color="auto"/>
                <w:left w:val="none" w:sz="0" w:space="0" w:color="auto"/>
                <w:bottom w:val="none" w:sz="0" w:space="0" w:color="auto"/>
                <w:right w:val="none" w:sz="0" w:space="0" w:color="auto"/>
              </w:divBdr>
              <w:divsChild>
                <w:div w:id="925918468">
                  <w:marLeft w:val="0"/>
                  <w:marRight w:val="0"/>
                  <w:marTop w:val="0"/>
                  <w:marBottom w:val="0"/>
                  <w:divBdr>
                    <w:top w:val="single" w:sz="2" w:space="0" w:color="auto"/>
                    <w:left w:val="single" w:sz="2" w:space="0" w:color="auto"/>
                    <w:bottom w:val="single" w:sz="2" w:space="0" w:color="auto"/>
                    <w:right w:val="single" w:sz="2" w:space="0" w:color="auto"/>
                  </w:divBdr>
                </w:div>
              </w:divsChild>
            </w:div>
            <w:div w:id="1983802079">
              <w:marLeft w:val="0"/>
              <w:marRight w:val="0"/>
              <w:marTop w:val="0"/>
              <w:marBottom w:val="0"/>
              <w:divBdr>
                <w:top w:val="none" w:sz="0" w:space="0" w:color="auto"/>
                <w:left w:val="none" w:sz="0" w:space="0" w:color="auto"/>
                <w:bottom w:val="none" w:sz="0" w:space="0" w:color="auto"/>
                <w:right w:val="none" w:sz="0" w:space="0" w:color="auto"/>
              </w:divBdr>
              <w:divsChild>
                <w:div w:id="92020294">
                  <w:marLeft w:val="0"/>
                  <w:marRight w:val="0"/>
                  <w:marTop w:val="0"/>
                  <w:marBottom w:val="0"/>
                  <w:divBdr>
                    <w:top w:val="none" w:sz="0" w:space="0" w:color="auto"/>
                    <w:left w:val="none" w:sz="0" w:space="0" w:color="auto"/>
                    <w:bottom w:val="none" w:sz="0" w:space="0" w:color="auto"/>
                    <w:right w:val="none" w:sz="0" w:space="0" w:color="auto"/>
                  </w:divBdr>
                  <w:divsChild>
                    <w:div w:id="301233721">
                      <w:marLeft w:val="0"/>
                      <w:marRight w:val="0"/>
                      <w:marTop w:val="0"/>
                      <w:marBottom w:val="0"/>
                      <w:divBdr>
                        <w:top w:val="none" w:sz="0" w:space="0" w:color="auto"/>
                        <w:left w:val="none" w:sz="0" w:space="0" w:color="auto"/>
                        <w:bottom w:val="none" w:sz="0" w:space="0" w:color="auto"/>
                        <w:right w:val="none" w:sz="0" w:space="0" w:color="auto"/>
                      </w:divBdr>
                      <w:divsChild>
                        <w:div w:id="1238706623">
                          <w:marLeft w:val="0"/>
                          <w:marRight w:val="0"/>
                          <w:marTop w:val="0"/>
                          <w:marBottom w:val="0"/>
                          <w:divBdr>
                            <w:top w:val="none" w:sz="0" w:space="0" w:color="auto"/>
                            <w:left w:val="none" w:sz="0" w:space="0" w:color="auto"/>
                            <w:bottom w:val="none" w:sz="0" w:space="0" w:color="auto"/>
                            <w:right w:val="none" w:sz="0" w:space="0" w:color="auto"/>
                          </w:divBdr>
                          <w:divsChild>
                            <w:div w:id="1761179308">
                              <w:marLeft w:val="0"/>
                              <w:marRight w:val="0"/>
                              <w:marTop w:val="105"/>
                              <w:marBottom w:val="30"/>
                              <w:divBdr>
                                <w:top w:val="none" w:sz="0" w:space="0" w:color="auto"/>
                                <w:left w:val="none" w:sz="0" w:space="0" w:color="auto"/>
                                <w:bottom w:val="none" w:sz="0" w:space="0" w:color="auto"/>
                                <w:right w:val="none" w:sz="0" w:space="0" w:color="auto"/>
                              </w:divBdr>
                              <w:divsChild>
                                <w:div w:id="1343508309">
                                  <w:marLeft w:val="0"/>
                                  <w:marRight w:val="0"/>
                                  <w:marTop w:val="0"/>
                                  <w:marBottom w:val="0"/>
                                  <w:divBdr>
                                    <w:top w:val="none" w:sz="0" w:space="0" w:color="auto"/>
                                    <w:left w:val="none" w:sz="0" w:space="0" w:color="auto"/>
                                    <w:bottom w:val="none" w:sz="0" w:space="0" w:color="auto"/>
                                    <w:right w:val="none" w:sz="0" w:space="0" w:color="auto"/>
                                  </w:divBdr>
                                  <w:divsChild>
                                    <w:div w:id="424426005">
                                      <w:marLeft w:val="0"/>
                                      <w:marRight w:val="0"/>
                                      <w:marTop w:val="0"/>
                                      <w:marBottom w:val="0"/>
                                      <w:divBdr>
                                        <w:top w:val="none" w:sz="0" w:space="0" w:color="auto"/>
                                        <w:left w:val="none" w:sz="0" w:space="0" w:color="auto"/>
                                        <w:bottom w:val="none" w:sz="0" w:space="0" w:color="auto"/>
                                        <w:right w:val="none" w:sz="0" w:space="0" w:color="auto"/>
                                      </w:divBdr>
                                      <w:divsChild>
                                        <w:div w:id="1794060552">
                                          <w:marLeft w:val="0"/>
                                          <w:marRight w:val="0"/>
                                          <w:marTop w:val="0"/>
                                          <w:marBottom w:val="45"/>
                                          <w:divBdr>
                                            <w:top w:val="none" w:sz="0" w:space="0" w:color="auto"/>
                                            <w:left w:val="none" w:sz="0" w:space="0" w:color="auto"/>
                                            <w:bottom w:val="none" w:sz="0" w:space="0" w:color="auto"/>
                                            <w:right w:val="none" w:sz="0" w:space="0" w:color="auto"/>
                                          </w:divBdr>
                                          <w:divsChild>
                                            <w:div w:id="425002715">
                                              <w:marLeft w:val="0"/>
                                              <w:marRight w:val="0"/>
                                              <w:marTop w:val="0"/>
                                              <w:marBottom w:val="0"/>
                                              <w:divBdr>
                                                <w:top w:val="none" w:sz="0" w:space="0" w:color="auto"/>
                                                <w:left w:val="none" w:sz="0" w:space="0" w:color="auto"/>
                                                <w:bottom w:val="none" w:sz="0" w:space="0" w:color="auto"/>
                                                <w:right w:val="none" w:sz="0" w:space="0" w:color="auto"/>
                                              </w:divBdr>
                                            </w:div>
                                            <w:div w:id="993072698">
                                              <w:marLeft w:val="0"/>
                                              <w:marRight w:val="0"/>
                                              <w:marTop w:val="0"/>
                                              <w:marBottom w:val="0"/>
                                              <w:divBdr>
                                                <w:top w:val="none" w:sz="0" w:space="0" w:color="auto"/>
                                                <w:left w:val="none" w:sz="0" w:space="0" w:color="auto"/>
                                                <w:bottom w:val="none" w:sz="0" w:space="0" w:color="auto"/>
                                                <w:right w:val="none" w:sz="0" w:space="0" w:color="auto"/>
                                              </w:divBdr>
                                            </w:div>
                                            <w:div w:id="1009722805">
                                              <w:marLeft w:val="0"/>
                                              <w:marRight w:val="0"/>
                                              <w:marTop w:val="0"/>
                                              <w:marBottom w:val="0"/>
                                              <w:divBdr>
                                                <w:top w:val="none" w:sz="0" w:space="0" w:color="auto"/>
                                                <w:left w:val="none" w:sz="0" w:space="0" w:color="auto"/>
                                                <w:bottom w:val="none" w:sz="0" w:space="0" w:color="auto"/>
                                                <w:right w:val="none" w:sz="0" w:space="0" w:color="auto"/>
                                              </w:divBdr>
                                            </w:div>
                                            <w:div w:id="2145535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4102477">
                                  <w:marLeft w:val="0"/>
                                  <w:marRight w:val="0"/>
                                  <w:marTop w:val="0"/>
                                  <w:marBottom w:val="0"/>
                                  <w:divBdr>
                                    <w:top w:val="none" w:sz="0" w:space="0" w:color="auto"/>
                                    <w:left w:val="none" w:sz="0" w:space="0" w:color="auto"/>
                                    <w:bottom w:val="none" w:sz="0" w:space="0" w:color="auto"/>
                                    <w:right w:val="none" w:sz="0" w:space="0" w:color="auto"/>
                                  </w:divBdr>
                                  <w:divsChild>
                                    <w:div w:id="1142119896">
                                      <w:marLeft w:val="60"/>
                                      <w:marRight w:val="0"/>
                                      <w:marTop w:val="0"/>
                                      <w:marBottom w:val="0"/>
                                      <w:divBdr>
                                        <w:top w:val="none" w:sz="0" w:space="0" w:color="auto"/>
                                        <w:left w:val="none" w:sz="0" w:space="0" w:color="auto"/>
                                        <w:bottom w:val="none" w:sz="0" w:space="0" w:color="auto"/>
                                        <w:right w:val="none" w:sz="0" w:space="0" w:color="auto"/>
                                      </w:divBdr>
                                      <w:divsChild>
                                        <w:div w:id="730857574">
                                          <w:marLeft w:val="0"/>
                                          <w:marRight w:val="0"/>
                                          <w:marTop w:val="0"/>
                                          <w:marBottom w:val="45"/>
                                          <w:divBdr>
                                            <w:top w:val="none" w:sz="0" w:space="0" w:color="auto"/>
                                            <w:left w:val="none" w:sz="0" w:space="0" w:color="auto"/>
                                            <w:bottom w:val="none" w:sz="0" w:space="0" w:color="auto"/>
                                            <w:right w:val="none" w:sz="0" w:space="0" w:color="auto"/>
                                          </w:divBdr>
                                          <w:divsChild>
                                            <w:div w:id="1104107791">
                                              <w:marLeft w:val="0"/>
                                              <w:marRight w:val="0"/>
                                              <w:marTop w:val="0"/>
                                              <w:marBottom w:val="0"/>
                                              <w:divBdr>
                                                <w:top w:val="none" w:sz="0" w:space="0" w:color="auto"/>
                                                <w:left w:val="none" w:sz="0" w:space="0" w:color="auto"/>
                                                <w:bottom w:val="none" w:sz="0" w:space="0" w:color="auto"/>
                                                <w:right w:val="none" w:sz="0" w:space="0" w:color="auto"/>
                                              </w:divBdr>
                                            </w:div>
                                            <w:div w:id="1724253630">
                                              <w:marLeft w:val="0"/>
                                              <w:marRight w:val="0"/>
                                              <w:marTop w:val="0"/>
                                              <w:marBottom w:val="0"/>
                                              <w:divBdr>
                                                <w:top w:val="none" w:sz="0" w:space="0" w:color="auto"/>
                                                <w:left w:val="none" w:sz="0" w:space="0" w:color="auto"/>
                                                <w:bottom w:val="none" w:sz="0" w:space="0" w:color="auto"/>
                                                <w:right w:val="none" w:sz="0" w:space="0" w:color="auto"/>
                                              </w:divBdr>
                                            </w:div>
                                            <w:div w:id="2144421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239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844820">
                              <w:marLeft w:val="0"/>
                              <w:marRight w:val="0"/>
                              <w:marTop w:val="0"/>
                              <w:marBottom w:val="0"/>
                              <w:divBdr>
                                <w:top w:val="none" w:sz="0" w:space="0" w:color="auto"/>
                                <w:left w:val="none" w:sz="0" w:space="0" w:color="auto"/>
                                <w:bottom w:val="none" w:sz="0" w:space="0" w:color="auto"/>
                                <w:right w:val="none" w:sz="0" w:space="0" w:color="auto"/>
                              </w:divBdr>
                              <w:divsChild>
                                <w:div w:id="49891623">
                                  <w:marLeft w:val="0"/>
                                  <w:marRight w:val="0"/>
                                  <w:marTop w:val="0"/>
                                  <w:marBottom w:val="0"/>
                                  <w:divBdr>
                                    <w:top w:val="none" w:sz="0" w:space="0" w:color="auto"/>
                                    <w:left w:val="none" w:sz="0" w:space="0" w:color="auto"/>
                                    <w:bottom w:val="none" w:sz="0" w:space="0" w:color="auto"/>
                                    <w:right w:val="none" w:sz="0" w:space="0" w:color="auto"/>
                                  </w:divBdr>
                                  <w:divsChild>
                                    <w:div w:id="862137737">
                                      <w:marLeft w:val="60"/>
                                      <w:marRight w:val="0"/>
                                      <w:marTop w:val="0"/>
                                      <w:marBottom w:val="0"/>
                                      <w:divBdr>
                                        <w:top w:val="none" w:sz="0" w:space="0" w:color="auto"/>
                                        <w:left w:val="none" w:sz="0" w:space="0" w:color="auto"/>
                                        <w:bottom w:val="none" w:sz="0" w:space="0" w:color="auto"/>
                                        <w:right w:val="none" w:sz="0" w:space="0" w:color="auto"/>
                                      </w:divBdr>
                                      <w:divsChild>
                                        <w:div w:id="383599912">
                                          <w:marLeft w:val="0"/>
                                          <w:marRight w:val="0"/>
                                          <w:marTop w:val="0"/>
                                          <w:marBottom w:val="0"/>
                                          <w:divBdr>
                                            <w:top w:val="none" w:sz="0" w:space="0" w:color="auto"/>
                                            <w:left w:val="none" w:sz="0" w:space="0" w:color="auto"/>
                                            <w:bottom w:val="none" w:sz="0" w:space="0" w:color="auto"/>
                                            <w:right w:val="none" w:sz="0" w:space="0" w:color="auto"/>
                                          </w:divBdr>
                                          <w:divsChild>
                                            <w:div w:id="1571387711">
                                              <w:marLeft w:val="0"/>
                                              <w:marRight w:val="0"/>
                                              <w:marTop w:val="0"/>
                                              <w:marBottom w:val="120"/>
                                              <w:divBdr>
                                                <w:top w:val="single" w:sz="6" w:space="0" w:color="F5F5F5"/>
                                                <w:left w:val="single" w:sz="6" w:space="0" w:color="F5F5F5"/>
                                                <w:bottom w:val="single" w:sz="6" w:space="0" w:color="F5F5F5"/>
                                                <w:right w:val="single" w:sz="6" w:space="0" w:color="F5F5F5"/>
                                              </w:divBdr>
                                              <w:divsChild>
                                                <w:div w:id="943659095">
                                                  <w:marLeft w:val="0"/>
                                                  <w:marRight w:val="0"/>
                                                  <w:marTop w:val="0"/>
                                                  <w:marBottom w:val="0"/>
                                                  <w:divBdr>
                                                    <w:top w:val="none" w:sz="0" w:space="0" w:color="auto"/>
                                                    <w:left w:val="none" w:sz="0" w:space="0" w:color="auto"/>
                                                    <w:bottom w:val="none" w:sz="0" w:space="0" w:color="auto"/>
                                                    <w:right w:val="none" w:sz="0" w:space="0" w:color="auto"/>
                                                  </w:divBdr>
                                                  <w:divsChild>
                                                    <w:div w:id="52798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4606126">
                                  <w:marLeft w:val="0"/>
                                  <w:marRight w:val="0"/>
                                  <w:marTop w:val="0"/>
                                  <w:marBottom w:val="0"/>
                                  <w:divBdr>
                                    <w:top w:val="none" w:sz="0" w:space="0" w:color="auto"/>
                                    <w:left w:val="none" w:sz="0" w:space="0" w:color="auto"/>
                                    <w:bottom w:val="none" w:sz="0" w:space="0" w:color="auto"/>
                                    <w:right w:val="none" w:sz="0" w:space="0" w:color="auto"/>
                                  </w:divBdr>
                                  <w:divsChild>
                                    <w:div w:id="1199197772">
                                      <w:marLeft w:val="0"/>
                                      <w:marRight w:val="60"/>
                                      <w:marTop w:val="0"/>
                                      <w:marBottom w:val="0"/>
                                      <w:divBdr>
                                        <w:top w:val="single" w:sz="6" w:space="0" w:color="D9D9D9"/>
                                        <w:left w:val="single" w:sz="6" w:space="0" w:color="D9D9D9"/>
                                        <w:bottom w:val="single" w:sz="6" w:space="0" w:color="D9D9D9"/>
                                        <w:right w:val="single" w:sz="6" w:space="0" w:color="D9D9D9"/>
                                      </w:divBdr>
                                      <w:divsChild>
                                        <w:div w:id="1896622572">
                                          <w:marLeft w:val="0"/>
                                          <w:marRight w:val="0"/>
                                          <w:marTop w:val="0"/>
                                          <w:marBottom w:val="0"/>
                                          <w:divBdr>
                                            <w:top w:val="none" w:sz="0" w:space="0" w:color="auto"/>
                                            <w:left w:val="none" w:sz="0" w:space="0" w:color="auto"/>
                                            <w:bottom w:val="none" w:sz="0" w:space="0" w:color="auto"/>
                                            <w:right w:val="none" w:sz="0" w:space="0" w:color="auto"/>
                                          </w:divBdr>
                                          <w:divsChild>
                                            <w:div w:id="1861627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932282">
                                      <w:marLeft w:val="0"/>
                                      <w:marRight w:val="60"/>
                                      <w:marTop w:val="0"/>
                                      <w:marBottom w:val="0"/>
                                      <w:divBdr>
                                        <w:top w:val="none" w:sz="0" w:space="0" w:color="auto"/>
                                        <w:left w:val="none" w:sz="0" w:space="0" w:color="auto"/>
                                        <w:bottom w:val="none" w:sz="0" w:space="0" w:color="auto"/>
                                        <w:right w:val="none" w:sz="0" w:space="0" w:color="auto"/>
                                      </w:divBdr>
                                      <w:divsChild>
                                        <w:div w:id="20978197">
                                          <w:marLeft w:val="0"/>
                                          <w:marRight w:val="0"/>
                                          <w:marTop w:val="0"/>
                                          <w:marBottom w:val="120"/>
                                          <w:divBdr>
                                            <w:top w:val="none" w:sz="0" w:space="0" w:color="auto"/>
                                            <w:left w:val="none" w:sz="0" w:space="0" w:color="auto"/>
                                            <w:bottom w:val="none" w:sz="0" w:space="0" w:color="auto"/>
                                            <w:right w:val="none" w:sz="0" w:space="0" w:color="auto"/>
                                          </w:divBdr>
                                          <w:divsChild>
                                            <w:div w:id="359749411">
                                              <w:marLeft w:val="0"/>
                                              <w:marRight w:val="0"/>
                                              <w:marTop w:val="0"/>
                                              <w:marBottom w:val="0"/>
                                              <w:divBdr>
                                                <w:top w:val="none" w:sz="0" w:space="0" w:color="auto"/>
                                                <w:left w:val="none" w:sz="0" w:space="0" w:color="auto"/>
                                                <w:bottom w:val="none" w:sz="0" w:space="0" w:color="auto"/>
                                                <w:right w:val="none" w:sz="0" w:space="0" w:color="auto"/>
                                              </w:divBdr>
                                            </w:div>
                                            <w:div w:id="441800967">
                                              <w:marLeft w:val="0"/>
                                              <w:marRight w:val="0"/>
                                              <w:marTop w:val="0"/>
                                              <w:marBottom w:val="0"/>
                                              <w:divBdr>
                                                <w:top w:val="none" w:sz="0" w:space="0" w:color="auto"/>
                                                <w:left w:val="none" w:sz="0" w:space="0" w:color="auto"/>
                                                <w:bottom w:val="none" w:sz="0" w:space="0" w:color="auto"/>
                                                <w:right w:val="none" w:sz="0" w:space="0" w:color="auto"/>
                                              </w:divBdr>
                                            </w:div>
                                            <w:div w:id="1385956280">
                                              <w:marLeft w:val="0"/>
                                              <w:marRight w:val="0"/>
                                              <w:marTop w:val="0"/>
                                              <w:marBottom w:val="0"/>
                                              <w:divBdr>
                                                <w:top w:val="none" w:sz="0" w:space="0" w:color="auto"/>
                                                <w:left w:val="none" w:sz="0" w:space="0" w:color="auto"/>
                                                <w:bottom w:val="none" w:sz="0" w:space="0" w:color="auto"/>
                                                <w:right w:val="none" w:sz="0" w:space="0" w:color="auto"/>
                                              </w:divBdr>
                                            </w:div>
                                          </w:divsChild>
                                        </w:div>
                                        <w:div w:id="79253497">
                                          <w:marLeft w:val="0"/>
                                          <w:marRight w:val="0"/>
                                          <w:marTop w:val="0"/>
                                          <w:marBottom w:val="0"/>
                                          <w:divBdr>
                                            <w:top w:val="single" w:sz="6" w:space="12" w:color="999999"/>
                                            <w:left w:val="single" w:sz="6" w:space="12" w:color="999999"/>
                                            <w:bottom w:val="single" w:sz="6" w:space="12" w:color="999999"/>
                                            <w:right w:val="single" w:sz="6" w:space="12" w:color="999999"/>
                                          </w:divBdr>
                                          <w:divsChild>
                                            <w:div w:id="1402095604">
                                              <w:marLeft w:val="0"/>
                                              <w:marRight w:val="0"/>
                                              <w:marTop w:val="0"/>
                                              <w:marBottom w:val="0"/>
                                              <w:divBdr>
                                                <w:top w:val="none" w:sz="0" w:space="0" w:color="auto"/>
                                                <w:left w:val="none" w:sz="0" w:space="0" w:color="auto"/>
                                                <w:bottom w:val="none" w:sz="0" w:space="0" w:color="auto"/>
                                                <w:right w:val="none" w:sz="0" w:space="0" w:color="auto"/>
                                              </w:divBdr>
                                            </w:div>
                                          </w:divsChild>
                                        </w:div>
                                        <w:div w:id="429862580">
                                          <w:marLeft w:val="0"/>
                                          <w:marRight w:val="0"/>
                                          <w:marTop w:val="0"/>
                                          <w:marBottom w:val="0"/>
                                          <w:divBdr>
                                            <w:top w:val="none" w:sz="0" w:space="0" w:color="auto"/>
                                            <w:left w:val="none" w:sz="0" w:space="0" w:color="auto"/>
                                            <w:bottom w:val="none" w:sz="0" w:space="0" w:color="auto"/>
                                            <w:right w:val="none" w:sz="0" w:space="0" w:color="auto"/>
                                          </w:divBdr>
                                        </w:div>
                                        <w:div w:id="747077087">
                                          <w:marLeft w:val="0"/>
                                          <w:marRight w:val="0"/>
                                          <w:marTop w:val="180"/>
                                          <w:marBottom w:val="240"/>
                                          <w:divBdr>
                                            <w:top w:val="none" w:sz="0" w:space="0" w:color="auto"/>
                                            <w:left w:val="none" w:sz="0" w:space="0" w:color="auto"/>
                                            <w:bottom w:val="none" w:sz="0" w:space="0" w:color="auto"/>
                                            <w:right w:val="none" w:sz="0" w:space="0" w:color="auto"/>
                                          </w:divBdr>
                                        </w:div>
                                        <w:div w:id="1737313801">
                                          <w:marLeft w:val="0"/>
                                          <w:marRight w:val="0"/>
                                          <w:marTop w:val="0"/>
                                          <w:marBottom w:val="0"/>
                                          <w:divBdr>
                                            <w:top w:val="none" w:sz="0" w:space="0" w:color="auto"/>
                                            <w:left w:val="none" w:sz="0" w:space="0" w:color="auto"/>
                                            <w:bottom w:val="none" w:sz="0" w:space="0" w:color="auto"/>
                                            <w:right w:val="none" w:sz="0" w:space="0" w:color="auto"/>
                                          </w:divBdr>
                                          <w:divsChild>
                                            <w:div w:id="147677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671733">
                  <w:marLeft w:val="0"/>
                  <w:marRight w:val="0"/>
                  <w:marTop w:val="0"/>
                  <w:marBottom w:val="0"/>
                  <w:divBdr>
                    <w:top w:val="none" w:sz="0" w:space="0" w:color="auto"/>
                    <w:left w:val="none" w:sz="0" w:space="0" w:color="auto"/>
                    <w:bottom w:val="single" w:sz="6" w:space="0" w:color="E5E5E5"/>
                    <w:right w:val="none" w:sz="0" w:space="0" w:color="auto"/>
                  </w:divBdr>
                  <w:divsChild>
                    <w:div w:id="1530531963">
                      <w:marLeft w:val="0"/>
                      <w:marRight w:val="0"/>
                      <w:marTop w:val="0"/>
                      <w:marBottom w:val="0"/>
                      <w:divBdr>
                        <w:top w:val="none" w:sz="0" w:space="0" w:color="auto"/>
                        <w:left w:val="none" w:sz="0" w:space="0" w:color="auto"/>
                        <w:bottom w:val="none" w:sz="0" w:space="0" w:color="auto"/>
                        <w:right w:val="none" w:sz="0" w:space="0" w:color="auto"/>
                      </w:divBdr>
                      <w:divsChild>
                        <w:div w:id="84078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9793196">
      <w:bodyDiv w:val="1"/>
      <w:marLeft w:val="0"/>
      <w:marRight w:val="0"/>
      <w:marTop w:val="0"/>
      <w:marBottom w:val="0"/>
      <w:divBdr>
        <w:top w:val="none" w:sz="0" w:space="0" w:color="auto"/>
        <w:left w:val="none" w:sz="0" w:space="0" w:color="auto"/>
        <w:bottom w:val="none" w:sz="0" w:space="0" w:color="auto"/>
        <w:right w:val="none" w:sz="0" w:space="0" w:color="auto"/>
      </w:divBdr>
      <w:divsChild>
        <w:div w:id="241911476">
          <w:marLeft w:val="0"/>
          <w:marRight w:val="0"/>
          <w:marTop w:val="0"/>
          <w:marBottom w:val="0"/>
          <w:divBdr>
            <w:top w:val="none" w:sz="0" w:space="0" w:color="auto"/>
            <w:left w:val="none" w:sz="0" w:space="0" w:color="auto"/>
            <w:bottom w:val="none" w:sz="0" w:space="0" w:color="auto"/>
            <w:right w:val="none" w:sz="0" w:space="0" w:color="auto"/>
          </w:divBdr>
          <w:divsChild>
            <w:div w:id="1254244530">
              <w:marLeft w:val="0"/>
              <w:marRight w:val="0"/>
              <w:marTop w:val="0"/>
              <w:marBottom w:val="0"/>
              <w:divBdr>
                <w:top w:val="none" w:sz="0" w:space="0" w:color="auto"/>
                <w:left w:val="none" w:sz="0" w:space="0" w:color="auto"/>
                <w:bottom w:val="none" w:sz="0" w:space="0" w:color="auto"/>
                <w:right w:val="none" w:sz="0" w:space="0" w:color="auto"/>
              </w:divBdr>
              <w:divsChild>
                <w:div w:id="135730790">
                  <w:marLeft w:val="0"/>
                  <w:marRight w:val="0"/>
                  <w:marTop w:val="0"/>
                  <w:marBottom w:val="0"/>
                  <w:divBdr>
                    <w:top w:val="none" w:sz="0" w:space="0" w:color="auto"/>
                    <w:left w:val="none" w:sz="0" w:space="0" w:color="auto"/>
                    <w:bottom w:val="none" w:sz="0" w:space="0" w:color="auto"/>
                    <w:right w:val="none" w:sz="0" w:space="0" w:color="auto"/>
                  </w:divBdr>
                  <w:divsChild>
                    <w:div w:id="1569613411">
                      <w:marLeft w:val="0"/>
                      <w:marRight w:val="0"/>
                      <w:marTop w:val="0"/>
                      <w:marBottom w:val="0"/>
                      <w:divBdr>
                        <w:top w:val="none" w:sz="0" w:space="0" w:color="auto"/>
                        <w:left w:val="none" w:sz="0" w:space="0" w:color="auto"/>
                        <w:bottom w:val="none" w:sz="0" w:space="0" w:color="auto"/>
                        <w:right w:val="none" w:sz="0" w:space="0" w:color="auto"/>
                      </w:divBdr>
                      <w:divsChild>
                        <w:div w:id="2053259855">
                          <w:marLeft w:val="0"/>
                          <w:marRight w:val="0"/>
                          <w:marTop w:val="0"/>
                          <w:marBottom w:val="0"/>
                          <w:divBdr>
                            <w:top w:val="none" w:sz="0" w:space="0" w:color="auto"/>
                            <w:left w:val="none" w:sz="0" w:space="0" w:color="auto"/>
                            <w:bottom w:val="none" w:sz="0" w:space="0" w:color="auto"/>
                            <w:right w:val="none" w:sz="0" w:space="0" w:color="auto"/>
                          </w:divBdr>
                          <w:divsChild>
                            <w:div w:id="1042024155">
                              <w:marLeft w:val="0"/>
                              <w:marRight w:val="0"/>
                              <w:marTop w:val="0"/>
                              <w:marBottom w:val="0"/>
                              <w:divBdr>
                                <w:top w:val="none" w:sz="0" w:space="0" w:color="auto"/>
                                <w:left w:val="none" w:sz="0" w:space="0" w:color="auto"/>
                                <w:bottom w:val="none" w:sz="0" w:space="0" w:color="auto"/>
                                <w:right w:val="none" w:sz="0" w:space="0" w:color="auto"/>
                              </w:divBdr>
                              <w:divsChild>
                                <w:div w:id="1681272867">
                                  <w:marLeft w:val="0"/>
                                  <w:marRight w:val="0"/>
                                  <w:marTop w:val="0"/>
                                  <w:marBottom w:val="0"/>
                                  <w:divBdr>
                                    <w:top w:val="none" w:sz="0" w:space="0" w:color="auto"/>
                                    <w:left w:val="none" w:sz="0" w:space="0" w:color="auto"/>
                                    <w:bottom w:val="none" w:sz="0" w:space="0" w:color="auto"/>
                                    <w:right w:val="none" w:sz="0" w:space="0" w:color="auto"/>
                                  </w:divBdr>
                                  <w:divsChild>
                                    <w:div w:id="1996687436">
                                      <w:marLeft w:val="60"/>
                                      <w:marRight w:val="0"/>
                                      <w:marTop w:val="0"/>
                                      <w:marBottom w:val="0"/>
                                      <w:divBdr>
                                        <w:top w:val="none" w:sz="0" w:space="0" w:color="auto"/>
                                        <w:left w:val="none" w:sz="0" w:space="0" w:color="auto"/>
                                        <w:bottom w:val="none" w:sz="0" w:space="0" w:color="auto"/>
                                        <w:right w:val="none" w:sz="0" w:space="0" w:color="auto"/>
                                      </w:divBdr>
                                      <w:divsChild>
                                        <w:div w:id="1737975745">
                                          <w:marLeft w:val="0"/>
                                          <w:marRight w:val="0"/>
                                          <w:marTop w:val="0"/>
                                          <w:marBottom w:val="0"/>
                                          <w:divBdr>
                                            <w:top w:val="none" w:sz="0" w:space="0" w:color="auto"/>
                                            <w:left w:val="none" w:sz="0" w:space="0" w:color="auto"/>
                                            <w:bottom w:val="none" w:sz="0" w:space="0" w:color="auto"/>
                                            <w:right w:val="none" w:sz="0" w:space="0" w:color="auto"/>
                                          </w:divBdr>
                                          <w:divsChild>
                                            <w:div w:id="1588922848">
                                              <w:marLeft w:val="0"/>
                                              <w:marRight w:val="0"/>
                                              <w:marTop w:val="0"/>
                                              <w:marBottom w:val="120"/>
                                              <w:divBdr>
                                                <w:top w:val="single" w:sz="6" w:space="0" w:color="F5F5F5"/>
                                                <w:left w:val="single" w:sz="6" w:space="0" w:color="F5F5F5"/>
                                                <w:bottom w:val="single" w:sz="6" w:space="0" w:color="F5F5F5"/>
                                                <w:right w:val="single" w:sz="6" w:space="0" w:color="F5F5F5"/>
                                              </w:divBdr>
                                              <w:divsChild>
                                                <w:div w:id="706756935">
                                                  <w:marLeft w:val="0"/>
                                                  <w:marRight w:val="0"/>
                                                  <w:marTop w:val="0"/>
                                                  <w:marBottom w:val="0"/>
                                                  <w:divBdr>
                                                    <w:top w:val="none" w:sz="0" w:space="0" w:color="auto"/>
                                                    <w:left w:val="none" w:sz="0" w:space="0" w:color="auto"/>
                                                    <w:bottom w:val="none" w:sz="0" w:space="0" w:color="auto"/>
                                                    <w:right w:val="none" w:sz="0" w:space="0" w:color="auto"/>
                                                  </w:divBdr>
                                                  <w:divsChild>
                                                    <w:div w:id="12154082">
                                                      <w:marLeft w:val="0"/>
                                                      <w:marRight w:val="0"/>
                                                      <w:marTop w:val="0"/>
                                                      <w:marBottom w:val="0"/>
                                                      <w:divBdr>
                                                        <w:top w:val="none" w:sz="0" w:space="0" w:color="auto"/>
                                                        <w:left w:val="none" w:sz="0" w:space="0" w:color="auto"/>
                                                        <w:bottom w:val="none" w:sz="0" w:space="0" w:color="auto"/>
                                                        <w:right w:val="none" w:sz="0" w:space="0" w:color="auto"/>
                                                      </w:divBdr>
                                                    </w:div>
                                                  </w:divsChild>
                                                </w:div>
                                                <w:div w:id="900212277">
                                                  <w:marLeft w:val="0"/>
                                                  <w:marRight w:val="0"/>
                                                  <w:marTop w:val="0"/>
                                                  <w:marBottom w:val="0"/>
                                                  <w:divBdr>
                                                    <w:top w:val="none" w:sz="0" w:space="0" w:color="auto"/>
                                                    <w:left w:val="none" w:sz="0" w:space="0" w:color="auto"/>
                                                    <w:bottom w:val="none" w:sz="0" w:space="0" w:color="auto"/>
                                                    <w:right w:val="none" w:sz="0" w:space="0" w:color="auto"/>
                                                  </w:divBdr>
                                                  <w:divsChild>
                                                    <w:div w:id="1393428679">
                                                      <w:marLeft w:val="0"/>
                                                      <w:marRight w:val="0"/>
                                                      <w:marTop w:val="0"/>
                                                      <w:marBottom w:val="0"/>
                                                      <w:divBdr>
                                                        <w:top w:val="none" w:sz="0" w:space="0" w:color="auto"/>
                                                        <w:left w:val="none" w:sz="0" w:space="0" w:color="auto"/>
                                                        <w:bottom w:val="none" w:sz="0" w:space="0" w:color="auto"/>
                                                        <w:right w:val="none" w:sz="0" w:space="0" w:color="auto"/>
                                                      </w:divBdr>
                                                    </w:div>
                                                  </w:divsChild>
                                                </w:div>
                                                <w:div w:id="1781602782">
                                                  <w:marLeft w:val="0"/>
                                                  <w:marRight w:val="0"/>
                                                  <w:marTop w:val="0"/>
                                                  <w:marBottom w:val="0"/>
                                                  <w:divBdr>
                                                    <w:top w:val="none" w:sz="0" w:space="0" w:color="auto"/>
                                                    <w:left w:val="none" w:sz="0" w:space="0" w:color="auto"/>
                                                    <w:bottom w:val="none" w:sz="0" w:space="0" w:color="auto"/>
                                                    <w:right w:val="none" w:sz="0" w:space="0" w:color="auto"/>
                                                  </w:divBdr>
                                                  <w:divsChild>
                                                    <w:div w:id="1546528533">
                                                      <w:marLeft w:val="0"/>
                                                      <w:marRight w:val="0"/>
                                                      <w:marTop w:val="0"/>
                                                      <w:marBottom w:val="0"/>
                                                      <w:divBdr>
                                                        <w:top w:val="none" w:sz="0" w:space="0" w:color="auto"/>
                                                        <w:left w:val="none" w:sz="0" w:space="0" w:color="auto"/>
                                                        <w:bottom w:val="none" w:sz="0" w:space="0" w:color="auto"/>
                                                        <w:right w:val="none" w:sz="0" w:space="0" w:color="auto"/>
                                                      </w:divBdr>
                                                      <w:divsChild>
                                                        <w:div w:id="728114151">
                                                          <w:marLeft w:val="0"/>
                                                          <w:marRight w:val="0"/>
                                                          <w:marTop w:val="0"/>
                                                          <w:marBottom w:val="0"/>
                                                          <w:divBdr>
                                                            <w:top w:val="none" w:sz="0" w:space="0" w:color="auto"/>
                                                            <w:left w:val="none" w:sz="0" w:space="0" w:color="auto"/>
                                                            <w:bottom w:val="none" w:sz="0" w:space="0" w:color="auto"/>
                                                            <w:right w:val="none" w:sz="0" w:space="0" w:color="auto"/>
                                                          </w:divBdr>
                                                        </w:div>
                                                        <w:div w:id="1162047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97018235">
      <w:bodyDiv w:val="1"/>
      <w:marLeft w:val="0"/>
      <w:marRight w:val="0"/>
      <w:marTop w:val="0"/>
      <w:marBottom w:val="0"/>
      <w:divBdr>
        <w:top w:val="none" w:sz="0" w:space="0" w:color="auto"/>
        <w:left w:val="none" w:sz="0" w:space="0" w:color="auto"/>
        <w:bottom w:val="none" w:sz="0" w:space="0" w:color="auto"/>
        <w:right w:val="none" w:sz="0" w:space="0" w:color="auto"/>
      </w:divBdr>
      <w:divsChild>
        <w:div w:id="2067222417">
          <w:marLeft w:val="0"/>
          <w:marRight w:val="0"/>
          <w:marTop w:val="0"/>
          <w:marBottom w:val="0"/>
          <w:divBdr>
            <w:top w:val="none" w:sz="0" w:space="0" w:color="auto"/>
            <w:left w:val="none" w:sz="0" w:space="0" w:color="auto"/>
            <w:bottom w:val="none" w:sz="0" w:space="0" w:color="auto"/>
            <w:right w:val="none" w:sz="0" w:space="0" w:color="auto"/>
          </w:divBdr>
          <w:divsChild>
            <w:div w:id="1465461776">
              <w:marLeft w:val="0"/>
              <w:marRight w:val="0"/>
              <w:marTop w:val="0"/>
              <w:marBottom w:val="0"/>
              <w:divBdr>
                <w:top w:val="none" w:sz="0" w:space="0" w:color="auto"/>
                <w:left w:val="none" w:sz="0" w:space="0" w:color="auto"/>
                <w:bottom w:val="none" w:sz="0" w:space="0" w:color="auto"/>
                <w:right w:val="none" w:sz="0" w:space="0" w:color="auto"/>
              </w:divBdr>
              <w:divsChild>
                <w:div w:id="216167428">
                  <w:marLeft w:val="0"/>
                  <w:marRight w:val="0"/>
                  <w:marTop w:val="0"/>
                  <w:marBottom w:val="0"/>
                  <w:divBdr>
                    <w:top w:val="none" w:sz="0" w:space="0" w:color="auto"/>
                    <w:left w:val="none" w:sz="0" w:space="0" w:color="auto"/>
                    <w:bottom w:val="none" w:sz="0" w:space="0" w:color="auto"/>
                    <w:right w:val="none" w:sz="0" w:space="0" w:color="auto"/>
                  </w:divBdr>
                  <w:divsChild>
                    <w:div w:id="304431716">
                      <w:marLeft w:val="0"/>
                      <w:marRight w:val="0"/>
                      <w:marTop w:val="0"/>
                      <w:marBottom w:val="0"/>
                      <w:divBdr>
                        <w:top w:val="none" w:sz="0" w:space="0" w:color="auto"/>
                        <w:left w:val="none" w:sz="0" w:space="0" w:color="auto"/>
                        <w:bottom w:val="none" w:sz="0" w:space="0" w:color="auto"/>
                        <w:right w:val="none" w:sz="0" w:space="0" w:color="auto"/>
                      </w:divBdr>
                      <w:divsChild>
                        <w:div w:id="1079209115">
                          <w:marLeft w:val="0"/>
                          <w:marRight w:val="0"/>
                          <w:marTop w:val="0"/>
                          <w:marBottom w:val="0"/>
                          <w:divBdr>
                            <w:top w:val="none" w:sz="0" w:space="0" w:color="auto"/>
                            <w:left w:val="none" w:sz="0" w:space="0" w:color="auto"/>
                            <w:bottom w:val="none" w:sz="0" w:space="0" w:color="auto"/>
                            <w:right w:val="none" w:sz="0" w:space="0" w:color="auto"/>
                          </w:divBdr>
                          <w:divsChild>
                            <w:div w:id="1970548144">
                              <w:marLeft w:val="0"/>
                              <w:marRight w:val="0"/>
                              <w:marTop w:val="0"/>
                              <w:marBottom w:val="0"/>
                              <w:divBdr>
                                <w:top w:val="none" w:sz="0" w:space="0" w:color="auto"/>
                                <w:left w:val="none" w:sz="0" w:space="0" w:color="auto"/>
                                <w:bottom w:val="none" w:sz="0" w:space="0" w:color="auto"/>
                                <w:right w:val="none" w:sz="0" w:space="0" w:color="auto"/>
                              </w:divBdr>
                              <w:divsChild>
                                <w:div w:id="871382997">
                                  <w:marLeft w:val="0"/>
                                  <w:marRight w:val="0"/>
                                  <w:marTop w:val="0"/>
                                  <w:marBottom w:val="0"/>
                                  <w:divBdr>
                                    <w:top w:val="none" w:sz="0" w:space="0" w:color="auto"/>
                                    <w:left w:val="none" w:sz="0" w:space="0" w:color="auto"/>
                                    <w:bottom w:val="none" w:sz="0" w:space="0" w:color="auto"/>
                                    <w:right w:val="none" w:sz="0" w:space="0" w:color="auto"/>
                                  </w:divBdr>
                                  <w:divsChild>
                                    <w:div w:id="1734959466">
                                      <w:marLeft w:val="60"/>
                                      <w:marRight w:val="0"/>
                                      <w:marTop w:val="0"/>
                                      <w:marBottom w:val="0"/>
                                      <w:divBdr>
                                        <w:top w:val="none" w:sz="0" w:space="0" w:color="auto"/>
                                        <w:left w:val="none" w:sz="0" w:space="0" w:color="auto"/>
                                        <w:bottom w:val="none" w:sz="0" w:space="0" w:color="auto"/>
                                        <w:right w:val="none" w:sz="0" w:space="0" w:color="auto"/>
                                      </w:divBdr>
                                      <w:divsChild>
                                        <w:div w:id="483156521">
                                          <w:marLeft w:val="0"/>
                                          <w:marRight w:val="0"/>
                                          <w:marTop w:val="0"/>
                                          <w:marBottom w:val="0"/>
                                          <w:divBdr>
                                            <w:top w:val="none" w:sz="0" w:space="0" w:color="auto"/>
                                            <w:left w:val="none" w:sz="0" w:space="0" w:color="auto"/>
                                            <w:bottom w:val="none" w:sz="0" w:space="0" w:color="auto"/>
                                            <w:right w:val="none" w:sz="0" w:space="0" w:color="auto"/>
                                          </w:divBdr>
                                          <w:divsChild>
                                            <w:div w:id="901059316">
                                              <w:marLeft w:val="0"/>
                                              <w:marRight w:val="0"/>
                                              <w:marTop w:val="0"/>
                                              <w:marBottom w:val="120"/>
                                              <w:divBdr>
                                                <w:top w:val="single" w:sz="6" w:space="0" w:color="F5F5F5"/>
                                                <w:left w:val="single" w:sz="6" w:space="0" w:color="F5F5F5"/>
                                                <w:bottom w:val="single" w:sz="6" w:space="0" w:color="F5F5F5"/>
                                                <w:right w:val="single" w:sz="6" w:space="0" w:color="F5F5F5"/>
                                              </w:divBdr>
                                              <w:divsChild>
                                                <w:div w:id="1258445218">
                                                  <w:marLeft w:val="0"/>
                                                  <w:marRight w:val="0"/>
                                                  <w:marTop w:val="0"/>
                                                  <w:marBottom w:val="0"/>
                                                  <w:divBdr>
                                                    <w:top w:val="none" w:sz="0" w:space="0" w:color="auto"/>
                                                    <w:left w:val="none" w:sz="0" w:space="0" w:color="auto"/>
                                                    <w:bottom w:val="none" w:sz="0" w:space="0" w:color="auto"/>
                                                    <w:right w:val="none" w:sz="0" w:space="0" w:color="auto"/>
                                                  </w:divBdr>
                                                  <w:divsChild>
                                                    <w:div w:id="143589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7220638">
      <w:bodyDiv w:val="1"/>
      <w:marLeft w:val="0"/>
      <w:marRight w:val="0"/>
      <w:marTop w:val="0"/>
      <w:marBottom w:val="0"/>
      <w:divBdr>
        <w:top w:val="none" w:sz="0" w:space="0" w:color="auto"/>
        <w:left w:val="none" w:sz="0" w:space="0" w:color="auto"/>
        <w:bottom w:val="none" w:sz="0" w:space="0" w:color="auto"/>
        <w:right w:val="none" w:sz="0" w:space="0" w:color="auto"/>
      </w:divBdr>
    </w:div>
    <w:div w:id="463548795">
      <w:bodyDiv w:val="1"/>
      <w:marLeft w:val="0"/>
      <w:marRight w:val="0"/>
      <w:marTop w:val="0"/>
      <w:marBottom w:val="0"/>
      <w:divBdr>
        <w:top w:val="none" w:sz="0" w:space="0" w:color="auto"/>
        <w:left w:val="none" w:sz="0" w:space="0" w:color="auto"/>
        <w:bottom w:val="none" w:sz="0" w:space="0" w:color="auto"/>
        <w:right w:val="none" w:sz="0" w:space="0" w:color="auto"/>
      </w:divBdr>
      <w:divsChild>
        <w:div w:id="1743328665">
          <w:marLeft w:val="0"/>
          <w:marRight w:val="0"/>
          <w:marTop w:val="0"/>
          <w:marBottom w:val="0"/>
          <w:divBdr>
            <w:top w:val="none" w:sz="0" w:space="0" w:color="auto"/>
            <w:left w:val="none" w:sz="0" w:space="0" w:color="auto"/>
            <w:bottom w:val="none" w:sz="0" w:space="0" w:color="auto"/>
            <w:right w:val="none" w:sz="0" w:space="0" w:color="auto"/>
          </w:divBdr>
          <w:divsChild>
            <w:div w:id="1246451190">
              <w:marLeft w:val="0"/>
              <w:marRight w:val="0"/>
              <w:marTop w:val="0"/>
              <w:marBottom w:val="0"/>
              <w:divBdr>
                <w:top w:val="none" w:sz="0" w:space="0" w:color="auto"/>
                <w:left w:val="none" w:sz="0" w:space="0" w:color="auto"/>
                <w:bottom w:val="none" w:sz="0" w:space="0" w:color="auto"/>
                <w:right w:val="none" w:sz="0" w:space="0" w:color="auto"/>
              </w:divBdr>
              <w:divsChild>
                <w:div w:id="939526023">
                  <w:marLeft w:val="0"/>
                  <w:marRight w:val="0"/>
                  <w:marTop w:val="0"/>
                  <w:marBottom w:val="0"/>
                  <w:divBdr>
                    <w:top w:val="none" w:sz="0" w:space="0" w:color="auto"/>
                    <w:left w:val="none" w:sz="0" w:space="0" w:color="auto"/>
                    <w:bottom w:val="none" w:sz="0" w:space="0" w:color="auto"/>
                    <w:right w:val="none" w:sz="0" w:space="0" w:color="auto"/>
                  </w:divBdr>
                  <w:divsChild>
                    <w:div w:id="1552307104">
                      <w:marLeft w:val="0"/>
                      <w:marRight w:val="0"/>
                      <w:marTop w:val="0"/>
                      <w:marBottom w:val="0"/>
                      <w:divBdr>
                        <w:top w:val="none" w:sz="0" w:space="0" w:color="auto"/>
                        <w:left w:val="none" w:sz="0" w:space="0" w:color="auto"/>
                        <w:bottom w:val="none" w:sz="0" w:space="0" w:color="auto"/>
                        <w:right w:val="none" w:sz="0" w:space="0" w:color="auto"/>
                      </w:divBdr>
                      <w:divsChild>
                        <w:div w:id="1337224832">
                          <w:marLeft w:val="0"/>
                          <w:marRight w:val="0"/>
                          <w:marTop w:val="0"/>
                          <w:marBottom w:val="0"/>
                          <w:divBdr>
                            <w:top w:val="none" w:sz="0" w:space="0" w:color="auto"/>
                            <w:left w:val="none" w:sz="0" w:space="0" w:color="auto"/>
                            <w:bottom w:val="none" w:sz="0" w:space="0" w:color="auto"/>
                            <w:right w:val="none" w:sz="0" w:space="0" w:color="auto"/>
                          </w:divBdr>
                          <w:divsChild>
                            <w:div w:id="1927229599">
                              <w:marLeft w:val="0"/>
                              <w:marRight w:val="0"/>
                              <w:marTop w:val="0"/>
                              <w:marBottom w:val="0"/>
                              <w:divBdr>
                                <w:top w:val="none" w:sz="0" w:space="0" w:color="auto"/>
                                <w:left w:val="none" w:sz="0" w:space="0" w:color="auto"/>
                                <w:bottom w:val="none" w:sz="0" w:space="0" w:color="auto"/>
                                <w:right w:val="none" w:sz="0" w:space="0" w:color="auto"/>
                              </w:divBdr>
                              <w:divsChild>
                                <w:div w:id="1759281114">
                                  <w:marLeft w:val="0"/>
                                  <w:marRight w:val="0"/>
                                  <w:marTop w:val="0"/>
                                  <w:marBottom w:val="0"/>
                                  <w:divBdr>
                                    <w:top w:val="none" w:sz="0" w:space="0" w:color="auto"/>
                                    <w:left w:val="none" w:sz="0" w:space="0" w:color="auto"/>
                                    <w:bottom w:val="none" w:sz="0" w:space="0" w:color="auto"/>
                                    <w:right w:val="none" w:sz="0" w:space="0" w:color="auto"/>
                                  </w:divBdr>
                                  <w:divsChild>
                                    <w:div w:id="1203785426">
                                      <w:marLeft w:val="60"/>
                                      <w:marRight w:val="0"/>
                                      <w:marTop w:val="0"/>
                                      <w:marBottom w:val="0"/>
                                      <w:divBdr>
                                        <w:top w:val="none" w:sz="0" w:space="0" w:color="auto"/>
                                        <w:left w:val="none" w:sz="0" w:space="0" w:color="auto"/>
                                        <w:bottom w:val="none" w:sz="0" w:space="0" w:color="auto"/>
                                        <w:right w:val="none" w:sz="0" w:space="0" w:color="auto"/>
                                      </w:divBdr>
                                      <w:divsChild>
                                        <w:div w:id="1402867785">
                                          <w:marLeft w:val="0"/>
                                          <w:marRight w:val="0"/>
                                          <w:marTop w:val="0"/>
                                          <w:marBottom w:val="0"/>
                                          <w:divBdr>
                                            <w:top w:val="none" w:sz="0" w:space="0" w:color="auto"/>
                                            <w:left w:val="none" w:sz="0" w:space="0" w:color="auto"/>
                                            <w:bottom w:val="none" w:sz="0" w:space="0" w:color="auto"/>
                                            <w:right w:val="none" w:sz="0" w:space="0" w:color="auto"/>
                                          </w:divBdr>
                                          <w:divsChild>
                                            <w:div w:id="24336626">
                                              <w:marLeft w:val="0"/>
                                              <w:marRight w:val="0"/>
                                              <w:marTop w:val="0"/>
                                              <w:marBottom w:val="120"/>
                                              <w:divBdr>
                                                <w:top w:val="single" w:sz="6" w:space="0" w:color="F5F5F5"/>
                                                <w:left w:val="single" w:sz="6" w:space="0" w:color="F5F5F5"/>
                                                <w:bottom w:val="single" w:sz="6" w:space="0" w:color="F5F5F5"/>
                                                <w:right w:val="single" w:sz="6" w:space="0" w:color="F5F5F5"/>
                                              </w:divBdr>
                                              <w:divsChild>
                                                <w:div w:id="1219051721">
                                                  <w:marLeft w:val="0"/>
                                                  <w:marRight w:val="0"/>
                                                  <w:marTop w:val="0"/>
                                                  <w:marBottom w:val="0"/>
                                                  <w:divBdr>
                                                    <w:top w:val="none" w:sz="0" w:space="0" w:color="auto"/>
                                                    <w:left w:val="none" w:sz="0" w:space="0" w:color="auto"/>
                                                    <w:bottom w:val="none" w:sz="0" w:space="0" w:color="auto"/>
                                                    <w:right w:val="none" w:sz="0" w:space="0" w:color="auto"/>
                                                  </w:divBdr>
                                                  <w:divsChild>
                                                    <w:div w:id="110835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27081198">
      <w:bodyDiv w:val="1"/>
      <w:marLeft w:val="0"/>
      <w:marRight w:val="0"/>
      <w:marTop w:val="0"/>
      <w:marBottom w:val="0"/>
      <w:divBdr>
        <w:top w:val="none" w:sz="0" w:space="0" w:color="auto"/>
        <w:left w:val="none" w:sz="0" w:space="0" w:color="auto"/>
        <w:bottom w:val="none" w:sz="0" w:space="0" w:color="auto"/>
        <w:right w:val="none" w:sz="0" w:space="0" w:color="auto"/>
      </w:divBdr>
    </w:div>
    <w:div w:id="645286180">
      <w:bodyDiv w:val="1"/>
      <w:marLeft w:val="0"/>
      <w:marRight w:val="0"/>
      <w:marTop w:val="0"/>
      <w:marBottom w:val="0"/>
      <w:divBdr>
        <w:top w:val="none" w:sz="0" w:space="0" w:color="auto"/>
        <w:left w:val="none" w:sz="0" w:space="0" w:color="auto"/>
        <w:bottom w:val="none" w:sz="0" w:space="0" w:color="auto"/>
        <w:right w:val="none" w:sz="0" w:space="0" w:color="auto"/>
      </w:divBdr>
      <w:divsChild>
        <w:div w:id="139886135">
          <w:marLeft w:val="0"/>
          <w:marRight w:val="0"/>
          <w:marTop w:val="0"/>
          <w:marBottom w:val="0"/>
          <w:divBdr>
            <w:top w:val="none" w:sz="0" w:space="0" w:color="auto"/>
            <w:left w:val="none" w:sz="0" w:space="0" w:color="auto"/>
            <w:bottom w:val="none" w:sz="0" w:space="0" w:color="auto"/>
            <w:right w:val="none" w:sz="0" w:space="0" w:color="auto"/>
          </w:divBdr>
          <w:divsChild>
            <w:div w:id="644316336">
              <w:marLeft w:val="0"/>
              <w:marRight w:val="0"/>
              <w:marTop w:val="0"/>
              <w:marBottom w:val="0"/>
              <w:divBdr>
                <w:top w:val="none" w:sz="0" w:space="0" w:color="auto"/>
                <w:left w:val="none" w:sz="0" w:space="0" w:color="auto"/>
                <w:bottom w:val="none" w:sz="0" w:space="0" w:color="auto"/>
                <w:right w:val="none" w:sz="0" w:space="0" w:color="auto"/>
              </w:divBdr>
              <w:divsChild>
                <w:div w:id="1606694957">
                  <w:marLeft w:val="0"/>
                  <w:marRight w:val="0"/>
                  <w:marTop w:val="0"/>
                  <w:marBottom w:val="0"/>
                  <w:divBdr>
                    <w:top w:val="none" w:sz="0" w:space="0" w:color="auto"/>
                    <w:left w:val="none" w:sz="0" w:space="0" w:color="auto"/>
                    <w:bottom w:val="single" w:sz="6" w:space="17" w:color="DFDFDF"/>
                    <w:right w:val="none" w:sz="0" w:space="0" w:color="auto"/>
                  </w:divBdr>
                  <w:divsChild>
                    <w:div w:id="1525099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5536403">
      <w:bodyDiv w:val="1"/>
      <w:marLeft w:val="0"/>
      <w:marRight w:val="0"/>
      <w:marTop w:val="0"/>
      <w:marBottom w:val="0"/>
      <w:divBdr>
        <w:top w:val="none" w:sz="0" w:space="0" w:color="auto"/>
        <w:left w:val="none" w:sz="0" w:space="0" w:color="auto"/>
        <w:bottom w:val="none" w:sz="0" w:space="0" w:color="auto"/>
        <w:right w:val="none" w:sz="0" w:space="0" w:color="auto"/>
      </w:divBdr>
      <w:divsChild>
        <w:div w:id="1559243177">
          <w:marLeft w:val="0"/>
          <w:marRight w:val="0"/>
          <w:marTop w:val="0"/>
          <w:marBottom w:val="0"/>
          <w:divBdr>
            <w:top w:val="none" w:sz="0" w:space="0" w:color="auto"/>
            <w:left w:val="none" w:sz="0" w:space="0" w:color="auto"/>
            <w:bottom w:val="none" w:sz="0" w:space="0" w:color="auto"/>
            <w:right w:val="none" w:sz="0" w:space="0" w:color="auto"/>
          </w:divBdr>
          <w:divsChild>
            <w:div w:id="1023438471">
              <w:marLeft w:val="0"/>
              <w:marRight w:val="0"/>
              <w:marTop w:val="0"/>
              <w:marBottom w:val="0"/>
              <w:divBdr>
                <w:top w:val="none" w:sz="0" w:space="0" w:color="auto"/>
                <w:left w:val="none" w:sz="0" w:space="0" w:color="auto"/>
                <w:bottom w:val="none" w:sz="0" w:space="0" w:color="auto"/>
                <w:right w:val="none" w:sz="0" w:space="0" w:color="auto"/>
              </w:divBdr>
              <w:divsChild>
                <w:div w:id="559440404">
                  <w:marLeft w:val="0"/>
                  <w:marRight w:val="0"/>
                  <w:marTop w:val="0"/>
                  <w:marBottom w:val="0"/>
                  <w:divBdr>
                    <w:top w:val="none" w:sz="0" w:space="0" w:color="auto"/>
                    <w:left w:val="none" w:sz="0" w:space="0" w:color="auto"/>
                    <w:bottom w:val="none" w:sz="0" w:space="0" w:color="auto"/>
                    <w:right w:val="none" w:sz="0" w:space="0" w:color="auto"/>
                  </w:divBdr>
                  <w:divsChild>
                    <w:div w:id="430589377">
                      <w:marLeft w:val="0"/>
                      <w:marRight w:val="0"/>
                      <w:marTop w:val="0"/>
                      <w:marBottom w:val="0"/>
                      <w:divBdr>
                        <w:top w:val="none" w:sz="0" w:space="0" w:color="auto"/>
                        <w:left w:val="none" w:sz="0" w:space="0" w:color="auto"/>
                        <w:bottom w:val="none" w:sz="0" w:space="0" w:color="auto"/>
                        <w:right w:val="none" w:sz="0" w:space="0" w:color="auto"/>
                      </w:divBdr>
                      <w:divsChild>
                        <w:div w:id="1567716297">
                          <w:marLeft w:val="0"/>
                          <w:marRight w:val="0"/>
                          <w:marTop w:val="0"/>
                          <w:marBottom w:val="0"/>
                          <w:divBdr>
                            <w:top w:val="none" w:sz="0" w:space="0" w:color="auto"/>
                            <w:left w:val="none" w:sz="0" w:space="0" w:color="auto"/>
                            <w:bottom w:val="none" w:sz="0" w:space="0" w:color="auto"/>
                            <w:right w:val="none" w:sz="0" w:space="0" w:color="auto"/>
                          </w:divBdr>
                          <w:divsChild>
                            <w:div w:id="1889536180">
                              <w:marLeft w:val="0"/>
                              <w:marRight w:val="0"/>
                              <w:marTop w:val="0"/>
                              <w:marBottom w:val="0"/>
                              <w:divBdr>
                                <w:top w:val="none" w:sz="0" w:space="0" w:color="auto"/>
                                <w:left w:val="none" w:sz="0" w:space="0" w:color="auto"/>
                                <w:bottom w:val="none" w:sz="0" w:space="0" w:color="auto"/>
                                <w:right w:val="none" w:sz="0" w:space="0" w:color="auto"/>
                              </w:divBdr>
                              <w:divsChild>
                                <w:div w:id="1843205955">
                                  <w:marLeft w:val="0"/>
                                  <w:marRight w:val="0"/>
                                  <w:marTop w:val="0"/>
                                  <w:marBottom w:val="0"/>
                                  <w:divBdr>
                                    <w:top w:val="none" w:sz="0" w:space="0" w:color="auto"/>
                                    <w:left w:val="none" w:sz="0" w:space="0" w:color="auto"/>
                                    <w:bottom w:val="none" w:sz="0" w:space="0" w:color="auto"/>
                                    <w:right w:val="none" w:sz="0" w:space="0" w:color="auto"/>
                                  </w:divBdr>
                                  <w:divsChild>
                                    <w:div w:id="1931041961">
                                      <w:marLeft w:val="60"/>
                                      <w:marRight w:val="0"/>
                                      <w:marTop w:val="0"/>
                                      <w:marBottom w:val="0"/>
                                      <w:divBdr>
                                        <w:top w:val="none" w:sz="0" w:space="0" w:color="auto"/>
                                        <w:left w:val="none" w:sz="0" w:space="0" w:color="auto"/>
                                        <w:bottom w:val="none" w:sz="0" w:space="0" w:color="auto"/>
                                        <w:right w:val="none" w:sz="0" w:space="0" w:color="auto"/>
                                      </w:divBdr>
                                      <w:divsChild>
                                        <w:div w:id="1517690795">
                                          <w:marLeft w:val="0"/>
                                          <w:marRight w:val="0"/>
                                          <w:marTop w:val="0"/>
                                          <w:marBottom w:val="0"/>
                                          <w:divBdr>
                                            <w:top w:val="none" w:sz="0" w:space="0" w:color="auto"/>
                                            <w:left w:val="none" w:sz="0" w:space="0" w:color="auto"/>
                                            <w:bottom w:val="none" w:sz="0" w:space="0" w:color="auto"/>
                                            <w:right w:val="none" w:sz="0" w:space="0" w:color="auto"/>
                                          </w:divBdr>
                                          <w:divsChild>
                                            <w:div w:id="1271624988">
                                              <w:marLeft w:val="0"/>
                                              <w:marRight w:val="0"/>
                                              <w:marTop w:val="0"/>
                                              <w:marBottom w:val="120"/>
                                              <w:divBdr>
                                                <w:top w:val="single" w:sz="6" w:space="0" w:color="F5F5F5"/>
                                                <w:left w:val="single" w:sz="6" w:space="0" w:color="F5F5F5"/>
                                                <w:bottom w:val="single" w:sz="6" w:space="0" w:color="F5F5F5"/>
                                                <w:right w:val="single" w:sz="6" w:space="0" w:color="F5F5F5"/>
                                              </w:divBdr>
                                              <w:divsChild>
                                                <w:div w:id="1858545742">
                                                  <w:marLeft w:val="0"/>
                                                  <w:marRight w:val="0"/>
                                                  <w:marTop w:val="0"/>
                                                  <w:marBottom w:val="0"/>
                                                  <w:divBdr>
                                                    <w:top w:val="none" w:sz="0" w:space="0" w:color="auto"/>
                                                    <w:left w:val="none" w:sz="0" w:space="0" w:color="auto"/>
                                                    <w:bottom w:val="none" w:sz="0" w:space="0" w:color="auto"/>
                                                    <w:right w:val="none" w:sz="0" w:space="0" w:color="auto"/>
                                                  </w:divBdr>
                                                  <w:divsChild>
                                                    <w:div w:id="9328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70950776">
      <w:bodyDiv w:val="1"/>
      <w:marLeft w:val="0"/>
      <w:marRight w:val="0"/>
      <w:marTop w:val="0"/>
      <w:marBottom w:val="0"/>
      <w:divBdr>
        <w:top w:val="none" w:sz="0" w:space="0" w:color="auto"/>
        <w:left w:val="none" w:sz="0" w:space="0" w:color="auto"/>
        <w:bottom w:val="none" w:sz="0" w:space="0" w:color="auto"/>
        <w:right w:val="none" w:sz="0" w:space="0" w:color="auto"/>
      </w:divBdr>
      <w:divsChild>
        <w:div w:id="277568587">
          <w:marLeft w:val="0"/>
          <w:marRight w:val="0"/>
          <w:marTop w:val="0"/>
          <w:marBottom w:val="0"/>
          <w:divBdr>
            <w:top w:val="none" w:sz="0" w:space="0" w:color="auto"/>
            <w:left w:val="none" w:sz="0" w:space="0" w:color="auto"/>
            <w:bottom w:val="none" w:sz="0" w:space="0" w:color="auto"/>
            <w:right w:val="none" w:sz="0" w:space="0" w:color="auto"/>
          </w:divBdr>
          <w:divsChild>
            <w:div w:id="587275026">
              <w:marLeft w:val="0"/>
              <w:marRight w:val="0"/>
              <w:marTop w:val="0"/>
              <w:marBottom w:val="0"/>
              <w:divBdr>
                <w:top w:val="none" w:sz="0" w:space="0" w:color="auto"/>
                <w:left w:val="none" w:sz="0" w:space="0" w:color="auto"/>
                <w:bottom w:val="none" w:sz="0" w:space="0" w:color="auto"/>
                <w:right w:val="none" w:sz="0" w:space="0" w:color="auto"/>
              </w:divBdr>
              <w:divsChild>
                <w:div w:id="1916083947">
                  <w:marLeft w:val="0"/>
                  <w:marRight w:val="0"/>
                  <w:marTop w:val="0"/>
                  <w:marBottom w:val="0"/>
                  <w:divBdr>
                    <w:top w:val="none" w:sz="0" w:space="0" w:color="auto"/>
                    <w:left w:val="none" w:sz="0" w:space="0" w:color="auto"/>
                    <w:bottom w:val="none" w:sz="0" w:space="0" w:color="auto"/>
                    <w:right w:val="none" w:sz="0" w:space="0" w:color="auto"/>
                  </w:divBdr>
                  <w:divsChild>
                    <w:div w:id="1170830724">
                      <w:marLeft w:val="0"/>
                      <w:marRight w:val="0"/>
                      <w:marTop w:val="0"/>
                      <w:marBottom w:val="0"/>
                      <w:divBdr>
                        <w:top w:val="none" w:sz="0" w:space="0" w:color="auto"/>
                        <w:left w:val="none" w:sz="0" w:space="0" w:color="auto"/>
                        <w:bottom w:val="none" w:sz="0" w:space="0" w:color="auto"/>
                        <w:right w:val="none" w:sz="0" w:space="0" w:color="auto"/>
                      </w:divBdr>
                      <w:divsChild>
                        <w:div w:id="459569085">
                          <w:marLeft w:val="0"/>
                          <w:marRight w:val="0"/>
                          <w:marTop w:val="0"/>
                          <w:marBottom w:val="0"/>
                          <w:divBdr>
                            <w:top w:val="none" w:sz="0" w:space="0" w:color="auto"/>
                            <w:left w:val="none" w:sz="0" w:space="0" w:color="auto"/>
                            <w:bottom w:val="none" w:sz="0" w:space="0" w:color="auto"/>
                            <w:right w:val="none" w:sz="0" w:space="0" w:color="auto"/>
                          </w:divBdr>
                          <w:divsChild>
                            <w:div w:id="33968223">
                              <w:marLeft w:val="0"/>
                              <w:marRight w:val="0"/>
                              <w:marTop w:val="105"/>
                              <w:marBottom w:val="30"/>
                              <w:divBdr>
                                <w:top w:val="none" w:sz="0" w:space="0" w:color="auto"/>
                                <w:left w:val="none" w:sz="0" w:space="0" w:color="auto"/>
                                <w:bottom w:val="none" w:sz="0" w:space="0" w:color="auto"/>
                                <w:right w:val="none" w:sz="0" w:space="0" w:color="auto"/>
                              </w:divBdr>
                              <w:divsChild>
                                <w:div w:id="1452944073">
                                  <w:marLeft w:val="0"/>
                                  <w:marRight w:val="0"/>
                                  <w:marTop w:val="0"/>
                                  <w:marBottom w:val="0"/>
                                  <w:divBdr>
                                    <w:top w:val="none" w:sz="0" w:space="0" w:color="auto"/>
                                    <w:left w:val="none" w:sz="0" w:space="0" w:color="auto"/>
                                    <w:bottom w:val="none" w:sz="0" w:space="0" w:color="auto"/>
                                    <w:right w:val="none" w:sz="0" w:space="0" w:color="auto"/>
                                  </w:divBdr>
                                  <w:divsChild>
                                    <w:div w:id="1776636730">
                                      <w:marLeft w:val="60"/>
                                      <w:marRight w:val="0"/>
                                      <w:marTop w:val="0"/>
                                      <w:marBottom w:val="0"/>
                                      <w:divBdr>
                                        <w:top w:val="none" w:sz="0" w:space="0" w:color="auto"/>
                                        <w:left w:val="none" w:sz="0" w:space="0" w:color="auto"/>
                                        <w:bottom w:val="none" w:sz="0" w:space="0" w:color="auto"/>
                                        <w:right w:val="none" w:sz="0" w:space="0" w:color="auto"/>
                                      </w:divBdr>
                                      <w:divsChild>
                                        <w:div w:id="186064450">
                                          <w:marLeft w:val="0"/>
                                          <w:marRight w:val="0"/>
                                          <w:marTop w:val="0"/>
                                          <w:marBottom w:val="45"/>
                                          <w:divBdr>
                                            <w:top w:val="none" w:sz="0" w:space="0" w:color="auto"/>
                                            <w:left w:val="none" w:sz="0" w:space="0" w:color="auto"/>
                                            <w:bottom w:val="none" w:sz="0" w:space="0" w:color="auto"/>
                                            <w:right w:val="none" w:sz="0" w:space="0" w:color="auto"/>
                                          </w:divBdr>
                                          <w:divsChild>
                                            <w:div w:id="1173884735">
                                              <w:marLeft w:val="0"/>
                                              <w:marRight w:val="0"/>
                                              <w:marTop w:val="0"/>
                                              <w:marBottom w:val="0"/>
                                              <w:divBdr>
                                                <w:top w:val="none" w:sz="0" w:space="0" w:color="auto"/>
                                                <w:left w:val="none" w:sz="0" w:space="0" w:color="auto"/>
                                                <w:bottom w:val="none" w:sz="0" w:space="0" w:color="auto"/>
                                                <w:right w:val="none" w:sz="0" w:space="0" w:color="auto"/>
                                              </w:divBdr>
                                            </w:div>
                                            <w:div w:id="1636594422">
                                              <w:marLeft w:val="0"/>
                                              <w:marRight w:val="0"/>
                                              <w:marTop w:val="0"/>
                                              <w:marBottom w:val="0"/>
                                              <w:divBdr>
                                                <w:top w:val="none" w:sz="0" w:space="0" w:color="auto"/>
                                                <w:left w:val="none" w:sz="0" w:space="0" w:color="auto"/>
                                                <w:bottom w:val="none" w:sz="0" w:space="0" w:color="auto"/>
                                                <w:right w:val="none" w:sz="0" w:space="0" w:color="auto"/>
                                              </w:divBdr>
                                            </w:div>
                                            <w:div w:id="2091660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998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113555">
                              <w:marLeft w:val="0"/>
                              <w:marRight w:val="0"/>
                              <w:marTop w:val="0"/>
                              <w:marBottom w:val="0"/>
                              <w:divBdr>
                                <w:top w:val="none" w:sz="0" w:space="0" w:color="auto"/>
                                <w:left w:val="none" w:sz="0" w:space="0" w:color="auto"/>
                                <w:bottom w:val="none" w:sz="0" w:space="0" w:color="auto"/>
                                <w:right w:val="none" w:sz="0" w:space="0" w:color="auto"/>
                              </w:divBdr>
                              <w:divsChild>
                                <w:div w:id="355280516">
                                  <w:marLeft w:val="0"/>
                                  <w:marRight w:val="0"/>
                                  <w:marTop w:val="0"/>
                                  <w:marBottom w:val="0"/>
                                  <w:divBdr>
                                    <w:top w:val="none" w:sz="0" w:space="0" w:color="auto"/>
                                    <w:left w:val="none" w:sz="0" w:space="0" w:color="auto"/>
                                    <w:bottom w:val="none" w:sz="0" w:space="0" w:color="auto"/>
                                    <w:right w:val="none" w:sz="0" w:space="0" w:color="auto"/>
                                  </w:divBdr>
                                  <w:divsChild>
                                    <w:div w:id="3289098">
                                      <w:marLeft w:val="0"/>
                                      <w:marRight w:val="60"/>
                                      <w:marTop w:val="0"/>
                                      <w:marBottom w:val="0"/>
                                      <w:divBdr>
                                        <w:top w:val="single" w:sz="6" w:space="0" w:color="D9D9D9"/>
                                        <w:left w:val="single" w:sz="6" w:space="0" w:color="D9D9D9"/>
                                        <w:bottom w:val="single" w:sz="6" w:space="0" w:color="D9D9D9"/>
                                        <w:right w:val="single" w:sz="6" w:space="0" w:color="D9D9D9"/>
                                      </w:divBdr>
                                      <w:divsChild>
                                        <w:div w:id="1014461485">
                                          <w:marLeft w:val="0"/>
                                          <w:marRight w:val="0"/>
                                          <w:marTop w:val="0"/>
                                          <w:marBottom w:val="0"/>
                                          <w:divBdr>
                                            <w:top w:val="none" w:sz="0" w:space="0" w:color="auto"/>
                                            <w:left w:val="none" w:sz="0" w:space="0" w:color="auto"/>
                                            <w:bottom w:val="none" w:sz="0" w:space="0" w:color="auto"/>
                                            <w:right w:val="none" w:sz="0" w:space="0" w:color="auto"/>
                                          </w:divBdr>
                                          <w:divsChild>
                                            <w:div w:id="1934900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666188">
                                      <w:marLeft w:val="0"/>
                                      <w:marRight w:val="60"/>
                                      <w:marTop w:val="0"/>
                                      <w:marBottom w:val="0"/>
                                      <w:divBdr>
                                        <w:top w:val="none" w:sz="0" w:space="0" w:color="auto"/>
                                        <w:left w:val="none" w:sz="0" w:space="0" w:color="auto"/>
                                        <w:bottom w:val="none" w:sz="0" w:space="0" w:color="auto"/>
                                        <w:right w:val="none" w:sz="0" w:space="0" w:color="auto"/>
                                      </w:divBdr>
                                      <w:divsChild>
                                        <w:div w:id="614482223">
                                          <w:marLeft w:val="0"/>
                                          <w:marRight w:val="0"/>
                                          <w:marTop w:val="0"/>
                                          <w:marBottom w:val="0"/>
                                          <w:divBdr>
                                            <w:top w:val="none" w:sz="0" w:space="0" w:color="auto"/>
                                            <w:left w:val="none" w:sz="0" w:space="0" w:color="auto"/>
                                            <w:bottom w:val="none" w:sz="0" w:space="0" w:color="auto"/>
                                            <w:right w:val="none" w:sz="0" w:space="0" w:color="auto"/>
                                          </w:divBdr>
                                        </w:div>
                                        <w:div w:id="861745282">
                                          <w:marLeft w:val="0"/>
                                          <w:marRight w:val="0"/>
                                          <w:marTop w:val="0"/>
                                          <w:marBottom w:val="120"/>
                                          <w:divBdr>
                                            <w:top w:val="none" w:sz="0" w:space="0" w:color="auto"/>
                                            <w:left w:val="none" w:sz="0" w:space="0" w:color="auto"/>
                                            <w:bottom w:val="none" w:sz="0" w:space="0" w:color="auto"/>
                                            <w:right w:val="none" w:sz="0" w:space="0" w:color="auto"/>
                                          </w:divBdr>
                                          <w:divsChild>
                                            <w:div w:id="38936992">
                                              <w:marLeft w:val="0"/>
                                              <w:marRight w:val="0"/>
                                              <w:marTop w:val="0"/>
                                              <w:marBottom w:val="0"/>
                                              <w:divBdr>
                                                <w:top w:val="none" w:sz="0" w:space="0" w:color="auto"/>
                                                <w:left w:val="none" w:sz="0" w:space="0" w:color="auto"/>
                                                <w:bottom w:val="none" w:sz="0" w:space="0" w:color="auto"/>
                                                <w:right w:val="none" w:sz="0" w:space="0" w:color="auto"/>
                                              </w:divBdr>
                                            </w:div>
                                            <w:div w:id="213854352">
                                              <w:marLeft w:val="0"/>
                                              <w:marRight w:val="0"/>
                                              <w:marTop w:val="0"/>
                                              <w:marBottom w:val="0"/>
                                              <w:divBdr>
                                                <w:top w:val="none" w:sz="0" w:space="0" w:color="auto"/>
                                                <w:left w:val="none" w:sz="0" w:space="0" w:color="auto"/>
                                                <w:bottom w:val="none" w:sz="0" w:space="0" w:color="auto"/>
                                                <w:right w:val="none" w:sz="0" w:space="0" w:color="auto"/>
                                              </w:divBdr>
                                            </w:div>
                                            <w:div w:id="1653680461">
                                              <w:marLeft w:val="0"/>
                                              <w:marRight w:val="0"/>
                                              <w:marTop w:val="0"/>
                                              <w:marBottom w:val="0"/>
                                              <w:divBdr>
                                                <w:top w:val="none" w:sz="0" w:space="0" w:color="auto"/>
                                                <w:left w:val="none" w:sz="0" w:space="0" w:color="auto"/>
                                                <w:bottom w:val="none" w:sz="0" w:space="0" w:color="auto"/>
                                                <w:right w:val="none" w:sz="0" w:space="0" w:color="auto"/>
                                              </w:divBdr>
                                            </w:div>
                                          </w:divsChild>
                                        </w:div>
                                        <w:div w:id="1555969511">
                                          <w:marLeft w:val="0"/>
                                          <w:marRight w:val="0"/>
                                          <w:marTop w:val="0"/>
                                          <w:marBottom w:val="0"/>
                                          <w:divBdr>
                                            <w:top w:val="single" w:sz="6" w:space="12" w:color="999999"/>
                                            <w:left w:val="single" w:sz="6" w:space="12" w:color="999999"/>
                                            <w:bottom w:val="single" w:sz="6" w:space="12" w:color="999999"/>
                                            <w:right w:val="single" w:sz="6" w:space="12" w:color="999999"/>
                                          </w:divBdr>
                                          <w:divsChild>
                                            <w:div w:id="330722124">
                                              <w:marLeft w:val="0"/>
                                              <w:marRight w:val="0"/>
                                              <w:marTop w:val="0"/>
                                              <w:marBottom w:val="0"/>
                                              <w:divBdr>
                                                <w:top w:val="none" w:sz="0" w:space="0" w:color="auto"/>
                                                <w:left w:val="none" w:sz="0" w:space="0" w:color="auto"/>
                                                <w:bottom w:val="none" w:sz="0" w:space="0" w:color="auto"/>
                                                <w:right w:val="none" w:sz="0" w:space="0" w:color="auto"/>
                                              </w:divBdr>
                                            </w:div>
                                          </w:divsChild>
                                        </w:div>
                                        <w:div w:id="1756825124">
                                          <w:marLeft w:val="0"/>
                                          <w:marRight w:val="0"/>
                                          <w:marTop w:val="180"/>
                                          <w:marBottom w:val="240"/>
                                          <w:divBdr>
                                            <w:top w:val="none" w:sz="0" w:space="0" w:color="auto"/>
                                            <w:left w:val="none" w:sz="0" w:space="0" w:color="auto"/>
                                            <w:bottom w:val="none" w:sz="0" w:space="0" w:color="auto"/>
                                            <w:right w:val="none" w:sz="0" w:space="0" w:color="auto"/>
                                          </w:divBdr>
                                        </w:div>
                                        <w:div w:id="1867985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760438">
                                  <w:marLeft w:val="0"/>
                                  <w:marRight w:val="0"/>
                                  <w:marTop w:val="0"/>
                                  <w:marBottom w:val="0"/>
                                  <w:divBdr>
                                    <w:top w:val="none" w:sz="0" w:space="0" w:color="auto"/>
                                    <w:left w:val="none" w:sz="0" w:space="0" w:color="auto"/>
                                    <w:bottom w:val="none" w:sz="0" w:space="0" w:color="auto"/>
                                    <w:right w:val="none" w:sz="0" w:space="0" w:color="auto"/>
                                  </w:divBdr>
                                  <w:divsChild>
                                    <w:div w:id="1171916535">
                                      <w:marLeft w:val="60"/>
                                      <w:marRight w:val="0"/>
                                      <w:marTop w:val="0"/>
                                      <w:marBottom w:val="0"/>
                                      <w:divBdr>
                                        <w:top w:val="none" w:sz="0" w:space="0" w:color="auto"/>
                                        <w:left w:val="none" w:sz="0" w:space="0" w:color="auto"/>
                                        <w:bottom w:val="none" w:sz="0" w:space="0" w:color="auto"/>
                                        <w:right w:val="none" w:sz="0" w:space="0" w:color="auto"/>
                                      </w:divBdr>
                                      <w:divsChild>
                                        <w:div w:id="1069158496">
                                          <w:marLeft w:val="0"/>
                                          <w:marRight w:val="0"/>
                                          <w:marTop w:val="0"/>
                                          <w:marBottom w:val="0"/>
                                          <w:divBdr>
                                            <w:top w:val="none" w:sz="0" w:space="0" w:color="auto"/>
                                            <w:left w:val="none" w:sz="0" w:space="0" w:color="auto"/>
                                            <w:bottom w:val="none" w:sz="0" w:space="0" w:color="auto"/>
                                            <w:right w:val="none" w:sz="0" w:space="0" w:color="auto"/>
                                          </w:divBdr>
                                          <w:divsChild>
                                            <w:div w:id="1906254565">
                                              <w:marLeft w:val="0"/>
                                              <w:marRight w:val="0"/>
                                              <w:marTop w:val="0"/>
                                              <w:marBottom w:val="120"/>
                                              <w:divBdr>
                                                <w:top w:val="single" w:sz="6" w:space="0" w:color="F5F5F5"/>
                                                <w:left w:val="single" w:sz="6" w:space="0" w:color="F5F5F5"/>
                                                <w:bottom w:val="single" w:sz="6" w:space="0" w:color="F5F5F5"/>
                                                <w:right w:val="single" w:sz="6" w:space="0" w:color="F5F5F5"/>
                                              </w:divBdr>
                                              <w:divsChild>
                                                <w:div w:id="551235383">
                                                  <w:marLeft w:val="0"/>
                                                  <w:marRight w:val="0"/>
                                                  <w:marTop w:val="0"/>
                                                  <w:marBottom w:val="0"/>
                                                  <w:divBdr>
                                                    <w:top w:val="none" w:sz="0" w:space="0" w:color="auto"/>
                                                    <w:left w:val="none" w:sz="0" w:space="0" w:color="auto"/>
                                                    <w:bottom w:val="none" w:sz="0" w:space="0" w:color="auto"/>
                                                    <w:right w:val="none" w:sz="0" w:space="0" w:color="auto"/>
                                                  </w:divBdr>
                                                  <w:divsChild>
                                                    <w:div w:id="100605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87931913">
      <w:bodyDiv w:val="1"/>
      <w:marLeft w:val="0"/>
      <w:marRight w:val="0"/>
      <w:marTop w:val="0"/>
      <w:marBottom w:val="0"/>
      <w:divBdr>
        <w:top w:val="none" w:sz="0" w:space="0" w:color="auto"/>
        <w:left w:val="none" w:sz="0" w:space="0" w:color="auto"/>
        <w:bottom w:val="none" w:sz="0" w:space="0" w:color="auto"/>
        <w:right w:val="none" w:sz="0" w:space="0" w:color="auto"/>
      </w:divBdr>
      <w:divsChild>
        <w:div w:id="279992341">
          <w:marLeft w:val="0"/>
          <w:marRight w:val="0"/>
          <w:marTop w:val="0"/>
          <w:marBottom w:val="0"/>
          <w:divBdr>
            <w:top w:val="none" w:sz="0" w:space="0" w:color="auto"/>
            <w:left w:val="none" w:sz="0" w:space="0" w:color="auto"/>
            <w:bottom w:val="none" w:sz="0" w:space="0" w:color="auto"/>
            <w:right w:val="none" w:sz="0" w:space="0" w:color="auto"/>
          </w:divBdr>
          <w:divsChild>
            <w:div w:id="1992365144">
              <w:marLeft w:val="0"/>
              <w:marRight w:val="0"/>
              <w:marTop w:val="0"/>
              <w:marBottom w:val="0"/>
              <w:divBdr>
                <w:top w:val="none" w:sz="0" w:space="0" w:color="auto"/>
                <w:left w:val="none" w:sz="0" w:space="0" w:color="auto"/>
                <w:bottom w:val="none" w:sz="0" w:space="0" w:color="auto"/>
                <w:right w:val="none" w:sz="0" w:space="0" w:color="auto"/>
              </w:divBdr>
              <w:divsChild>
                <w:div w:id="341515252">
                  <w:marLeft w:val="0"/>
                  <w:marRight w:val="0"/>
                  <w:marTop w:val="0"/>
                  <w:marBottom w:val="0"/>
                  <w:divBdr>
                    <w:top w:val="none" w:sz="0" w:space="0" w:color="auto"/>
                    <w:left w:val="none" w:sz="0" w:space="0" w:color="auto"/>
                    <w:bottom w:val="none" w:sz="0" w:space="0" w:color="auto"/>
                    <w:right w:val="none" w:sz="0" w:space="0" w:color="auto"/>
                  </w:divBdr>
                  <w:divsChild>
                    <w:div w:id="1507986740">
                      <w:marLeft w:val="0"/>
                      <w:marRight w:val="0"/>
                      <w:marTop w:val="0"/>
                      <w:marBottom w:val="0"/>
                      <w:divBdr>
                        <w:top w:val="none" w:sz="0" w:space="0" w:color="auto"/>
                        <w:left w:val="none" w:sz="0" w:space="0" w:color="auto"/>
                        <w:bottom w:val="none" w:sz="0" w:space="0" w:color="auto"/>
                        <w:right w:val="none" w:sz="0" w:space="0" w:color="auto"/>
                      </w:divBdr>
                      <w:divsChild>
                        <w:div w:id="1139303210">
                          <w:marLeft w:val="0"/>
                          <w:marRight w:val="0"/>
                          <w:marTop w:val="0"/>
                          <w:marBottom w:val="0"/>
                          <w:divBdr>
                            <w:top w:val="none" w:sz="0" w:space="0" w:color="auto"/>
                            <w:left w:val="none" w:sz="0" w:space="0" w:color="auto"/>
                            <w:bottom w:val="none" w:sz="0" w:space="0" w:color="auto"/>
                            <w:right w:val="none" w:sz="0" w:space="0" w:color="auto"/>
                          </w:divBdr>
                          <w:divsChild>
                            <w:div w:id="1825122038">
                              <w:marLeft w:val="0"/>
                              <w:marRight w:val="0"/>
                              <w:marTop w:val="0"/>
                              <w:marBottom w:val="0"/>
                              <w:divBdr>
                                <w:top w:val="none" w:sz="0" w:space="0" w:color="auto"/>
                                <w:left w:val="none" w:sz="0" w:space="0" w:color="auto"/>
                                <w:bottom w:val="none" w:sz="0" w:space="0" w:color="auto"/>
                                <w:right w:val="none" w:sz="0" w:space="0" w:color="auto"/>
                              </w:divBdr>
                              <w:divsChild>
                                <w:div w:id="1790079507">
                                  <w:marLeft w:val="0"/>
                                  <w:marRight w:val="0"/>
                                  <w:marTop w:val="0"/>
                                  <w:marBottom w:val="0"/>
                                  <w:divBdr>
                                    <w:top w:val="none" w:sz="0" w:space="0" w:color="auto"/>
                                    <w:left w:val="none" w:sz="0" w:space="0" w:color="auto"/>
                                    <w:bottom w:val="none" w:sz="0" w:space="0" w:color="auto"/>
                                    <w:right w:val="none" w:sz="0" w:space="0" w:color="auto"/>
                                  </w:divBdr>
                                  <w:divsChild>
                                    <w:div w:id="115419085">
                                      <w:marLeft w:val="60"/>
                                      <w:marRight w:val="0"/>
                                      <w:marTop w:val="0"/>
                                      <w:marBottom w:val="0"/>
                                      <w:divBdr>
                                        <w:top w:val="none" w:sz="0" w:space="0" w:color="auto"/>
                                        <w:left w:val="none" w:sz="0" w:space="0" w:color="auto"/>
                                        <w:bottom w:val="none" w:sz="0" w:space="0" w:color="auto"/>
                                        <w:right w:val="none" w:sz="0" w:space="0" w:color="auto"/>
                                      </w:divBdr>
                                      <w:divsChild>
                                        <w:div w:id="13117560">
                                          <w:marLeft w:val="0"/>
                                          <w:marRight w:val="0"/>
                                          <w:marTop w:val="0"/>
                                          <w:marBottom w:val="0"/>
                                          <w:divBdr>
                                            <w:top w:val="none" w:sz="0" w:space="0" w:color="auto"/>
                                            <w:left w:val="none" w:sz="0" w:space="0" w:color="auto"/>
                                            <w:bottom w:val="none" w:sz="0" w:space="0" w:color="auto"/>
                                            <w:right w:val="none" w:sz="0" w:space="0" w:color="auto"/>
                                          </w:divBdr>
                                          <w:divsChild>
                                            <w:div w:id="809909442">
                                              <w:marLeft w:val="0"/>
                                              <w:marRight w:val="0"/>
                                              <w:marTop w:val="0"/>
                                              <w:marBottom w:val="120"/>
                                              <w:divBdr>
                                                <w:top w:val="single" w:sz="6" w:space="0" w:color="F5F5F5"/>
                                                <w:left w:val="single" w:sz="6" w:space="0" w:color="F5F5F5"/>
                                                <w:bottom w:val="single" w:sz="6" w:space="0" w:color="F5F5F5"/>
                                                <w:right w:val="single" w:sz="6" w:space="0" w:color="F5F5F5"/>
                                              </w:divBdr>
                                              <w:divsChild>
                                                <w:div w:id="1789272114">
                                                  <w:marLeft w:val="0"/>
                                                  <w:marRight w:val="0"/>
                                                  <w:marTop w:val="0"/>
                                                  <w:marBottom w:val="0"/>
                                                  <w:divBdr>
                                                    <w:top w:val="none" w:sz="0" w:space="0" w:color="auto"/>
                                                    <w:left w:val="none" w:sz="0" w:space="0" w:color="auto"/>
                                                    <w:bottom w:val="none" w:sz="0" w:space="0" w:color="auto"/>
                                                    <w:right w:val="none" w:sz="0" w:space="0" w:color="auto"/>
                                                  </w:divBdr>
                                                  <w:divsChild>
                                                    <w:div w:id="255358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3159073">
      <w:bodyDiv w:val="1"/>
      <w:marLeft w:val="0"/>
      <w:marRight w:val="0"/>
      <w:marTop w:val="0"/>
      <w:marBottom w:val="0"/>
      <w:divBdr>
        <w:top w:val="none" w:sz="0" w:space="0" w:color="auto"/>
        <w:left w:val="none" w:sz="0" w:space="0" w:color="auto"/>
        <w:bottom w:val="none" w:sz="0" w:space="0" w:color="auto"/>
        <w:right w:val="none" w:sz="0" w:space="0" w:color="auto"/>
      </w:divBdr>
      <w:divsChild>
        <w:div w:id="1869416351">
          <w:marLeft w:val="0"/>
          <w:marRight w:val="0"/>
          <w:marTop w:val="0"/>
          <w:marBottom w:val="0"/>
          <w:divBdr>
            <w:top w:val="none" w:sz="0" w:space="0" w:color="auto"/>
            <w:left w:val="none" w:sz="0" w:space="0" w:color="auto"/>
            <w:bottom w:val="none" w:sz="0" w:space="0" w:color="auto"/>
            <w:right w:val="none" w:sz="0" w:space="0" w:color="auto"/>
          </w:divBdr>
          <w:divsChild>
            <w:div w:id="1571697727">
              <w:marLeft w:val="0"/>
              <w:marRight w:val="0"/>
              <w:marTop w:val="0"/>
              <w:marBottom w:val="0"/>
              <w:divBdr>
                <w:top w:val="none" w:sz="0" w:space="0" w:color="auto"/>
                <w:left w:val="none" w:sz="0" w:space="0" w:color="auto"/>
                <w:bottom w:val="none" w:sz="0" w:space="0" w:color="auto"/>
                <w:right w:val="none" w:sz="0" w:space="0" w:color="auto"/>
              </w:divBdr>
              <w:divsChild>
                <w:div w:id="2006010988">
                  <w:marLeft w:val="0"/>
                  <w:marRight w:val="0"/>
                  <w:marTop w:val="0"/>
                  <w:marBottom w:val="0"/>
                  <w:divBdr>
                    <w:top w:val="none" w:sz="0" w:space="0" w:color="auto"/>
                    <w:left w:val="none" w:sz="0" w:space="0" w:color="auto"/>
                    <w:bottom w:val="none" w:sz="0" w:space="0" w:color="auto"/>
                    <w:right w:val="none" w:sz="0" w:space="0" w:color="auto"/>
                  </w:divBdr>
                  <w:divsChild>
                    <w:div w:id="262958521">
                      <w:marLeft w:val="0"/>
                      <w:marRight w:val="0"/>
                      <w:marTop w:val="0"/>
                      <w:marBottom w:val="0"/>
                      <w:divBdr>
                        <w:top w:val="none" w:sz="0" w:space="0" w:color="auto"/>
                        <w:left w:val="none" w:sz="0" w:space="0" w:color="auto"/>
                        <w:bottom w:val="none" w:sz="0" w:space="0" w:color="auto"/>
                        <w:right w:val="none" w:sz="0" w:space="0" w:color="auto"/>
                      </w:divBdr>
                      <w:divsChild>
                        <w:div w:id="1365207171">
                          <w:marLeft w:val="0"/>
                          <w:marRight w:val="0"/>
                          <w:marTop w:val="0"/>
                          <w:marBottom w:val="0"/>
                          <w:divBdr>
                            <w:top w:val="none" w:sz="0" w:space="0" w:color="auto"/>
                            <w:left w:val="none" w:sz="0" w:space="0" w:color="auto"/>
                            <w:bottom w:val="none" w:sz="0" w:space="0" w:color="auto"/>
                            <w:right w:val="none" w:sz="0" w:space="0" w:color="auto"/>
                          </w:divBdr>
                          <w:divsChild>
                            <w:div w:id="978531590">
                              <w:marLeft w:val="0"/>
                              <w:marRight w:val="0"/>
                              <w:marTop w:val="0"/>
                              <w:marBottom w:val="0"/>
                              <w:divBdr>
                                <w:top w:val="none" w:sz="0" w:space="0" w:color="auto"/>
                                <w:left w:val="none" w:sz="0" w:space="0" w:color="auto"/>
                                <w:bottom w:val="none" w:sz="0" w:space="0" w:color="auto"/>
                                <w:right w:val="none" w:sz="0" w:space="0" w:color="auto"/>
                              </w:divBdr>
                              <w:divsChild>
                                <w:div w:id="908855071">
                                  <w:marLeft w:val="0"/>
                                  <w:marRight w:val="0"/>
                                  <w:marTop w:val="0"/>
                                  <w:marBottom w:val="0"/>
                                  <w:divBdr>
                                    <w:top w:val="none" w:sz="0" w:space="0" w:color="auto"/>
                                    <w:left w:val="none" w:sz="0" w:space="0" w:color="auto"/>
                                    <w:bottom w:val="none" w:sz="0" w:space="0" w:color="auto"/>
                                    <w:right w:val="none" w:sz="0" w:space="0" w:color="auto"/>
                                  </w:divBdr>
                                  <w:divsChild>
                                    <w:div w:id="1414470426">
                                      <w:marLeft w:val="60"/>
                                      <w:marRight w:val="0"/>
                                      <w:marTop w:val="0"/>
                                      <w:marBottom w:val="0"/>
                                      <w:divBdr>
                                        <w:top w:val="none" w:sz="0" w:space="0" w:color="auto"/>
                                        <w:left w:val="none" w:sz="0" w:space="0" w:color="auto"/>
                                        <w:bottom w:val="none" w:sz="0" w:space="0" w:color="auto"/>
                                        <w:right w:val="none" w:sz="0" w:space="0" w:color="auto"/>
                                      </w:divBdr>
                                      <w:divsChild>
                                        <w:div w:id="1958487742">
                                          <w:marLeft w:val="0"/>
                                          <w:marRight w:val="0"/>
                                          <w:marTop w:val="0"/>
                                          <w:marBottom w:val="0"/>
                                          <w:divBdr>
                                            <w:top w:val="none" w:sz="0" w:space="0" w:color="auto"/>
                                            <w:left w:val="none" w:sz="0" w:space="0" w:color="auto"/>
                                            <w:bottom w:val="none" w:sz="0" w:space="0" w:color="auto"/>
                                            <w:right w:val="none" w:sz="0" w:space="0" w:color="auto"/>
                                          </w:divBdr>
                                          <w:divsChild>
                                            <w:div w:id="1084913048">
                                              <w:marLeft w:val="0"/>
                                              <w:marRight w:val="0"/>
                                              <w:marTop w:val="0"/>
                                              <w:marBottom w:val="120"/>
                                              <w:divBdr>
                                                <w:top w:val="single" w:sz="6" w:space="0" w:color="F5F5F5"/>
                                                <w:left w:val="single" w:sz="6" w:space="0" w:color="F5F5F5"/>
                                                <w:bottom w:val="single" w:sz="6" w:space="0" w:color="F5F5F5"/>
                                                <w:right w:val="single" w:sz="6" w:space="0" w:color="F5F5F5"/>
                                              </w:divBdr>
                                              <w:divsChild>
                                                <w:div w:id="448091083">
                                                  <w:marLeft w:val="0"/>
                                                  <w:marRight w:val="0"/>
                                                  <w:marTop w:val="0"/>
                                                  <w:marBottom w:val="0"/>
                                                  <w:divBdr>
                                                    <w:top w:val="none" w:sz="0" w:space="0" w:color="auto"/>
                                                    <w:left w:val="none" w:sz="0" w:space="0" w:color="auto"/>
                                                    <w:bottom w:val="none" w:sz="0" w:space="0" w:color="auto"/>
                                                    <w:right w:val="none" w:sz="0" w:space="0" w:color="auto"/>
                                                  </w:divBdr>
                                                  <w:divsChild>
                                                    <w:div w:id="1140148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53701392">
      <w:bodyDiv w:val="1"/>
      <w:marLeft w:val="0"/>
      <w:marRight w:val="0"/>
      <w:marTop w:val="0"/>
      <w:marBottom w:val="0"/>
      <w:divBdr>
        <w:top w:val="none" w:sz="0" w:space="0" w:color="auto"/>
        <w:left w:val="none" w:sz="0" w:space="0" w:color="auto"/>
        <w:bottom w:val="none" w:sz="0" w:space="0" w:color="auto"/>
        <w:right w:val="none" w:sz="0" w:space="0" w:color="auto"/>
      </w:divBdr>
      <w:divsChild>
        <w:div w:id="957637545">
          <w:marLeft w:val="0"/>
          <w:marRight w:val="0"/>
          <w:marTop w:val="0"/>
          <w:marBottom w:val="0"/>
          <w:divBdr>
            <w:top w:val="none" w:sz="0" w:space="0" w:color="auto"/>
            <w:left w:val="none" w:sz="0" w:space="0" w:color="auto"/>
            <w:bottom w:val="none" w:sz="0" w:space="0" w:color="auto"/>
            <w:right w:val="none" w:sz="0" w:space="0" w:color="auto"/>
          </w:divBdr>
          <w:divsChild>
            <w:div w:id="298653939">
              <w:marLeft w:val="0"/>
              <w:marRight w:val="0"/>
              <w:marTop w:val="0"/>
              <w:marBottom w:val="0"/>
              <w:divBdr>
                <w:top w:val="none" w:sz="0" w:space="0" w:color="auto"/>
                <w:left w:val="none" w:sz="0" w:space="0" w:color="auto"/>
                <w:bottom w:val="none" w:sz="0" w:space="0" w:color="auto"/>
                <w:right w:val="none" w:sz="0" w:space="0" w:color="auto"/>
              </w:divBdr>
              <w:divsChild>
                <w:div w:id="1781027139">
                  <w:marLeft w:val="0"/>
                  <w:marRight w:val="0"/>
                  <w:marTop w:val="0"/>
                  <w:marBottom w:val="0"/>
                  <w:divBdr>
                    <w:top w:val="none" w:sz="0" w:space="0" w:color="auto"/>
                    <w:left w:val="none" w:sz="0" w:space="0" w:color="auto"/>
                    <w:bottom w:val="none" w:sz="0" w:space="0" w:color="auto"/>
                    <w:right w:val="none" w:sz="0" w:space="0" w:color="auto"/>
                  </w:divBdr>
                  <w:divsChild>
                    <w:div w:id="1973637755">
                      <w:marLeft w:val="0"/>
                      <w:marRight w:val="0"/>
                      <w:marTop w:val="0"/>
                      <w:marBottom w:val="0"/>
                      <w:divBdr>
                        <w:top w:val="none" w:sz="0" w:space="0" w:color="auto"/>
                        <w:left w:val="none" w:sz="0" w:space="0" w:color="auto"/>
                        <w:bottom w:val="none" w:sz="0" w:space="0" w:color="auto"/>
                        <w:right w:val="none" w:sz="0" w:space="0" w:color="auto"/>
                      </w:divBdr>
                      <w:divsChild>
                        <w:div w:id="1809324647">
                          <w:marLeft w:val="0"/>
                          <w:marRight w:val="0"/>
                          <w:marTop w:val="0"/>
                          <w:marBottom w:val="0"/>
                          <w:divBdr>
                            <w:top w:val="none" w:sz="0" w:space="0" w:color="auto"/>
                            <w:left w:val="none" w:sz="0" w:space="0" w:color="auto"/>
                            <w:bottom w:val="none" w:sz="0" w:space="0" w:color="auto"/>
                            <w:right w:val="none" w:sz="0" w:space="0" w:color="auto"/>
                          </w:divBdr>
                          <w:divsChild>
                            <w:div w:id="974868882">
                              <w:marLeft w:val="0"/>
                              <w:marRight w:val="0"/>
                              <w:marTop w:val="0"/>
                              <w:marBottom w:val="0"/>
                              <w:divBdr>
                                <w:top w:val="none" w:sz="0" w:space="0" w:color="auto"/>
                                <w:left w:val="none" w:sz="0" w:space="0" w:color="auto"/>
                                <w:bottom w:val="none" w:sz="0" w:space="0" w:color="auto"/>
                                <w:right w:val="none" w:sz="0" w:space="0" w:color="auto"/>
                              </w:divBdr>
                              <w:divsChild>
                                <w:div w:id="274291189">
                                  <w:marLeft w:val="0"/>
                                  <w:marRight w:val="0"/>
                                  <w:marTop w:val="0"/>
                                  <w:marBottom w:val="0"/>
                                  <w:divBdr>
                                    <w:top w:val="none" w:sz="0" w:space="0" w:color="auto"/>
                                    <w:left w:val="none" w:sz="0" w:space="0" w:color="auto"/>
                                    <w:bottom w:val="none" w:sz="0" w:space="0" w:color="auto"/>
                                    <w:right w:val="none" w:sz="0" w:space="0" w:color="auto"/>
                                  </w:divBdr>
                                  <w:divsChild>
                                    <w:div w:id="1502886336">
                                      <w:marLeft w:val="60"/>
                                      <w:marRight w:val="0"/>
                                      <w:marTop w:val="0"/>
                                      <w:marBottom w:val="0"/>
                                      <w:divBdr>
                                        <w:top w:val="none" w:sz="0" w:space="0" w:color="auto"/>
                                        <w:left w:val="none" w:sz="0" w:space="0" w:color="auto"/>
                                        <w:bottom w:val="none" w:sz="0" w:space="0" w:color="auto"/>
                                        <w:right w:val="none" w:sz="0" w:space="0" w:color="auto"/>
                                      </w:divBdr>
                                      <w:divsChild>
                                        <w:div w:id="1951816739">
                                          <w:marLeft w:val="0"/>
                                          <w:marRight w:val="0"/>
                                          <w:marTop w:val="0"/>
                                          <w:marBottom w:val="0"/>
                                          <w:divBdr>
                                            <w:top w:val="none" w:sz="0" w:space="0" w:color="auto"/>
                                            <w:left w:val="none" w:sz="0" w:space="0" w:color="auto"/>
                                            <w:bottom w:val="none" w:sz="0" w:space="0" w:color="auto"/>
                                            <w:right w:val="none" w:sz="0" w:space="0" w:color="auto"/>
                                          </w:divBdr>
                                          <w:divsChild>
                                            <w:div w:id="381026627">
                                              <w:marLeft w:val="0"/>
                                              <w:marRight w:val="0"/>
                                              <w:marTop w:val="0"/>
                                              <w:marBottom w:val="120"/>
                                              <w:divBdr>
                                                <w:top w:val="single" w:sz="6" w:space="0" w:color="F5F5F5"/>
                                                <w:left w:val="single" w:sz="6" w:space="0" w:color="F5F5F5"/>
                                                <w:bottom w:val="single" w:sz="6" w:space="0" w:color="F5F5F5"/>
                                                <w:right w:val="single" w:sz="6" w:space="0" w:color="F5F5F5"/>
                                              </w:divBdr>
                                              <w:divsChild>
                                                <w:div w:id="680814543">
                                                  <w:marLeft w:val="0"/>
                                                  <w:marRight w:val="0"/>
                                                  <w:marTop w:val="0"/>
                                                  <w:marBottom w:val="0"/>
                                                  <w:divBdr>
                                                    <w:top w:val="none" w:sz="0" w:space="0" w:color="auto"/>
                                                    <w:left w:val="none" w:sz="0" w:space="0" w:color="auto"/>
                                                    <w:bottom w:val="none" w:sz="0" w:space="0" w:color="auto"/>
                                                    <w:right w:val="none" w:sz="0" w:space="0" w:color="auto"/>
                                                  </w:divBdr>
                                                  <w:divsChild>
                                                    <w:div w:id="935358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9945110">
      <w:bodyDiv w:val="1"/>
      <w:marLeft w:val="0"/>
      <w:marRight w:val="0"/>
      <w:marTop w:val="0"/>
      <w:marBottom w:val="0"/>
      <w:divBdr>
        <w:top w:val="none" w:sz="0" w:space="0" w:color="auto"/>
        <w:left w:val="none" w:sz="0" w:space="0" w:color="auto"/>
        <w:bottom w:val="none" w:sz="0" w:space="0" w:color="auto"/>
        <w:right w:val="none" w:sz="0" w:space="0" w:color="auto"/>
      </w:divBdr>
      <w:divsChild>
        <w:div w:id="937062294">
          <w:marLeft w:val="0"/>
          <w:marRight w:val="0"/>
          <w:marTop w:val="0"/>
          <w:marBottom w:val="0"/>
          <w:divBdr>
            <w:top w:val="none" w:sz="0" w:space="0" w:color="auto"/>
            <w:left w:val="none" w:sz="0" w:space="0" w:color="auto"/>
            <w:bottom w:val="none" w:sz="0" w:space="0" w:color="auto"/>
            <w:right w:val="none" w:sz="0" w:space="0" w:color="auto"/>
          </w:divBdr>
          <w:divsChild>
            <w:div w:id="151336862">
              <w:marLeft w:val="0"/>
              <w:marRight w:val="0"/>
              <w:marTop w:val="0"/>
              <w:marBottom w:val="0"/>
              <w:divBdr>
                <w:top w:val="none" w:sz="0" w:space="0" w:color="auto"/>
                <w:left w:val="none" w:sz="0" w:space="0" w:color="auto"/>
                <w:bottom w:val="none" w:sz="0" w:space="0" w:color="auto"/>
                <w:right w:val="none" w:sz="0" w:space="0" w:color="auto"/>
              </w:divBdr>
              <w:divsChild>
                <w:div w:id="1887373273">
                  <w:marLeft w:val="0"/>
                  <w:marRight w:val="0"/>
                  <w:marTop w:val="0"/>
                  <w:marBottom w:val="0"/>
                  <w:divBdr>
                    <w:top w:val="none" w:sz="0" w:space="0" w:color="auto"/>
                    <w:left w:val="none" w:sz="0" w:space="0" w:color="auto"/>
                    <w:bottom w:val="none" w:sz="0" w:space="0" w:color="auto"/>
                    <w:right w:val="none" w:sz="0" w:space="0" w:color="auto"/>
                  </w:divBdr>
                  <w:divsChild>
                    <w:div w:id="404959839">
                      <w:marLeft w:val="0"/>
                      <w:marRight w:val="0"/>
                      <w:marTop w:val="0"/>
                      <w:marBottom w:val="0"/>
                      <w:divBdr>
                        <w:top w:val="none" w:sz="0" w:space="0" w:color="auto"/>
                        <w:left w:val="none" w:sz="0" w:space="0" w:color="auto"/>
                        <w:bottom w:val="none" w:sz="0" w:space="0" w:color="auto"/>
                        <w:right w:val="none" w:sz="0" w:space="0" w:color="auto"/>
                      </w:divBdr>
                      <w:divsChild>
                        <w:div w:id="764888633">
                          <w:marLeft w:val="0"/>
                          <w:marRight w:val="0"/>
                          <w:marTop w:val="0"/>
                          <w:marBottom w:val="0"/>
                          <w:divBdr>
                            <w:top w:val="none" w:sz="0" w:space="0" w:color="auto"/>
                            <w:left w:val="none" w:sz="0" w:space="0" w:color="auto"/>
                            <w:bottom w:val="none" w:sz="0" w:space="0" w:color="auto"/>
                            <w:right w:val="none" w:sz="0" w:space="0" w:color="auto"/>
                          </w:divBdr>
                          <w:divsChild>
                            <w:div w:id="53894805">
                              <w:marLeft w:val="0"/>
                              <w:marRight w:val="0"/>
                              <w:marTop w:val="0"/>
                              <w:marBottom w:val="0"/>
                              <w:divBdr>
                                <w:top w:val="none" w:sz="0" w:space="0" w:color="auto"/>
                                <w:left w:val="none" w:sz="0" w:space="0" w:color="auto"/>
                                <w:bottom w:val="none" w:sz="0" w:space="0" w:color="auto"/>
                                <w:right w:val="none" w:sz="0" w:space="0" w:color="auto"/>
                              </w:divBdr>
                              <w:divsChild>
                                <w:div w:id="1538003262">
                                  <w:marLeft w:val="0"/>
                                  <w:marRight w:val="0"/>
                                  <w:marTop w:val="0"/>
                                  <w:marBottom w:val="0"/>
                                  <w:divBdr>
                                    <w:top w:val="none" w:sz="0" w:space="0" w:color="auto"/>
                                    <w:left w:val="none" w:sz="0" w:space="0" w:color="auto"/>
                                    <w:bottom w:val="none" w:sz="0" w:space="0" w:color="auto"/>
                                    <w:right w:val="none" w:sz="0" w:space="0" w:color="auto"/>
                                  </w:divBdr>
                                  <w:divsChild>
                                    <w:div w:id="953173159">
                                      <w:marLeft w:val="60"/>
                                      <w:marRight w:val="0"/>
                                      <w:marTop w:val="0"/>
                                      <w:marBottom w:val="0"/>
                                      <w:divBdr>
                                        <w:top w:val="none" w:sz="0" w:space="0" w:color="auto"/>
                                        <w:left w:val="none" w:sz="0" w:space="0" w:color="auto"/>
                                        <w:bottom w:val="none" w:sz="0" w:space="0" w:color="auto"/>
                                        <w:right w:val="none" w:sz="0" w:space="0" w:color="auto"/>
                                      </w:divBdr>
                                      <w:divsChild>
                                        <w:div w:id="1957522805">
                                          <w:marLeft w:val="0"/>
                                          <w:marRight w:val="0"/>
                                          <w:marTop w:val="0"/>
                                          <w:marBottom w:val="0"/>
                                          <w:divBdr>
                                            <w:top w:val="none" w:sz="0" w:space="0" w:color="auto"/>
                                            <w:left w:val="none" w:sz="0" w:space="0" w:color="auto"/>
                                            <w:bottom w:val="none" w:sz="0" w:space="0" w:color="auto"/>
                                            <w:right w:val="none" w:sz="0" w:space="0" w:color="auto"/>
                                          </w:divBdr>
                                          <w:divsChild>
                                            <w:div w:id="1085145895">
                                              <w:marLeft w:val="0"/>
                                              <w:marRight w:val="0"/>
                                              <w:marTop w:val="0"/>
                                              <w:marBottom w:val="120"/>
                                              <w:divBdr>
                                                <w:top w:val="single" w:sz="6" w:space="0" w:color="F5F5F5"/>
                                                <w:left w:val="single" w:sz="6" w:space="0" w:color="F5F5F5"/>
                                                <w:bottom w:val="single" w:sz="6" w:space="0" w:color="F5F5F5"/>
                                                <w:right w:val="single" w:sz="6" w:space="0" w:color="F5F5F5"/>
                                              </w:divBdr>
                                              <w:divsChild>
                                                <w:div w:id="364604659">
                                                  <w:marLeft w:val="0"/>
                                                  <w:marRight w:val="0"/>
                                                  <w:marTop w:val="0"/>
                                                  <w:marBottom w:val="0"/>
                                                  <w:divBdr>
                                                    <w:top w:val="none" w:sz="0" w:space="0" w:color="auto"/>
                                                    <w:left w:val="none" w:sz="0" w:space="0" w:color="auto"/>
                                                    <w:bottom w:val="none" w:sz="0" w:space="0" w:color="auto"/>
                                                    <w:right w:val="none" w:sz="0" w:space="0" w:color="auto"/>
                                                  </w:divBdr>
                                                  <w:divsChild>
                                                    <w:div w:id="181968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70687853">
      <w:bodyDiv w:val="1"/>
      <w:marLeft w:val="0"/>
      <w:marRight w:val="0"/>
      <w:marTop w:val="0"/>
      <w:marBottom w:val="0"/>
      <w:divBdr>
        <w:top w:val="none" w:sz="0" w:space="0" w:color="auto"/>
        <w:left w:val="none" w:sz="0" w:space="0" w:color="auto"/>
        <w:bottom w:val="none" w:sz="0" w:space="0" w:color="auto"/>
        <w:right w:val="none" w:sz="0" w:space="0" w:color="auto"/>
      </w:divBdr>
      <w:divsChild>
        <w:div w:id="1665472263">
          <w:marLeft w:val="0"/>
          <w:marRight w:val="0"/>
          <w:marTop w:val="0"/>
          <w:marBottom w:val="0"/>
          <w:divBdr>
            <w:top w:val="none" w:sz="0" w:space="0" w:color="auto"/>
            <w:left w:val="none" w:sz="0" w:space="0" w:color="auto"/>
            <w:bottom w:val="none" w:sz="0" w:space="0" w:color="auto"/>
            <w:right w:val="none" w:sz="0" w:space="0" w:color="auto"/>
          </w:divBdr>
          <w:divsChild>
            <w:div w:id="1296982129">
              <w:marLeft w:val="0"/>
              <w:marRight w:val="0"/>
              <w:marTop w:val="0"/>
              <w:marBottom w:val="0"/>
              <w:divBdr>
                <w:top w:val="none" w:sz="0" w:space="0" w:color="auto"/>
                <w:left w:val="none" w:sz="0" w:space="0" w:color="auto"/>
                <w:bottom w:val="none" w:sz="0" w:space="0" w:color="auto"/>
                <w:right w:val="none" w:sz="0" w:space="0" w:color="auto"/>
              </w:divBdr>
              <w:divsChild>
                <w:div w:id="2056659796">
                  <w:marLeft w:val="0"/>
                  <w:marRight w:val="0"/>
                  <w:marTop w:val="0"/>
                  <w:marBottom w:val="0"/>
                  <w:divBdr>
                    <w:top w:val="none" w:sz="0" w:space="0" w:color="auto"/>
                    <w:left w:val="none" w:sz="0" w:space="0" w:color="auto"/>
                    <w:bottom w:val="none" w:sz="0" w:space="0" w:color="auto"/>
                    <w:right w:val="none" w:sz="0" w:space="0" w:color="auto"/>
                  </w:divBdr>
                  <w:divsChild>
                    <w:div w:id="1239246765">
                      <w:marLeft w:val="0"/>
                      <w:marRight w:val="0"/>
                      <w:marTop w:val="0"/>
                      <w:marBottom w:val="0"/>
                      <w:divBdr>
                        <w:top w:val="none" w:sz="0" w:space="0" w:color="auto"/>
                        <w:left w:val="none" w:sz="0" w:space="0" w:color="auto"/>
                        <w:bottom w:val="none" w:sz="0" w:space="0" w:color="auto"/>
                        <w:right w:val="none" w:sz="0" w:space="0" w:color="auto"/>
                      </w:divBdr>
                      <w:divsChild>
                        <w:div w:id="54357285">
                          <w:marLeft w:val="0"/>
                          <w:marRight w:val="0"/>
                          <w:marTop w:val="0"/>
                          <w:marBottom w:val="0"/>
                          <w:divBdr>
                            <w:top w:val="none" w:sz="0" w:space="0" w:color="auto"/>
                            <w:left w:val="none" w:sz="0" w:space="0" w:color="auto"/>
                            <w:bottom w:val="none" w:sz="0" w:space="0" w:color="auto"/>
                            <w:right w:val="none" w:sz="0" w:space="0" w:color="auto"/>
                          </w:divBdr>
                          <w:divsChild>
                            <w:div w:id="1186556188">
                              <w:marLeft w:val="0"/>
                              <w:marRight w:val="0"/>
                              <w:marTop w:val="0"/>
                              <w:marBottom w:val="0"/>
                              <w:divBdr>
                                <w:top w:val="none" w:sz="0" w:space="0" w:color="auto"/>
                                <w:left w:val="none" w:sz="0" w:space="0" w:color="auto"/>
                                <w:bottom w:val="none" w:sz="0" w:space="0" w:color="auto"/>
                                <w:right w:val="none" w:sz="0" w:space="0" w:color="auto"/>
                              </w:divBdr>
                              <w:divsChild>
                                <w:div w:id="727266590">
                                  <w:marLeft w:val="0"/>
                                  <w:marRight w:val="0"/>
                                  <w:marTop w:val="0"/>
                                  <w:marBottom w:val="0"/>
                                  <w:divBdr>
                                    <w:top w:val="none" w:sz="0" w:space="0" w:color="auto"/>
                                    <w:left w:val="none" w:sz="0" w:space="0" w:color="auto"/>
                                    <w:bottom w:val="none" w:sz="0" w:space="0" w:color="auto"/>
                                    <w:right w:val="none" w:sz="0" w:space="0" w:color="auto"/>
                                  </w:divBdr>
                                  <w:divsChild>
                                    <w:div w:id="1195772950">
                                      <w:marLeft w:val="60"/>
                                      <w:marRight w:val="0"/>
                                      <w:marTop w:val="0"/>
                                      <w:marBottom w:val="0"/>
                                      <w:divBdr>
                                        <w:top w:val="none" w:sz="0" w:space="0" w:color="auto"/>
                                        <w:left w:val="none" w:sz="0" w:space="0" w:color="auto"/>
                                        <w:bottom w:val="none" w:sz="0" w:space="0" w:color="auto"/>
                                        <w:right w:val="none" w:sz="0" w:space="0" w:color="auto"/>
                                      </w:divBdr>
                                      <w:divsChild>
                                        <w:div w:id="1454249744">
                                          <w:marLeft w:val="0"/>
                                          <w:marRight w:val="0"/>
                                          <w:marTop w:val="0"/>
                                          <w:marBottom w:val="0"/>
                                          <w:divBdr>
                                            <w:top w:val="none" w:sz="0" w:space="0" w:color="auto"/>
                                            <w:left w:val="none" w:sz="0" w:space="0" w:color="auto"/>
                                            <w:bottom w:val="none" w:sz="0" w:space="0" w:color="auto"/>
                                            <w:right w:val="none" w:sz="0" w:space="0" w:color="auto"/>
                                          </w:divBdr>
                                          <w:divsChild>
                                            <w:div w:id="1092362421">
                                              <w:marLeft w:val="0"/>
                                              <w:marRight w:val="0"/>
                                              <w:marTop w:val="0"/>
                                              <w:marBottom w:val="120"/>
                                              <w:divBdr>
                                                <w:top w:val="single" w:sz="6" w:space="0" w:color="F5F5F5"/>
                                                <w:left w:val="single" w:sz="6" w:space="0" w:color="F5F5F5"/>
                                                <w:bottom w:val="single" w:sz="6" w:space="0" w:color="F5F5F5"/>
                                                <w:right w:val="single" w:sz="6" w:space="0" w:color="F5F5F5"/>
                                              </w:divBdr>
                                              <w:divsChild>
                                                <w:div w:id="1436709818">
                                                  <w:marLeft w:val="0"/>
                                                  <w:marRight w:val="0"/>
                                                  <w:marTop w:val="0"/>
                                                  <w:marBottom w:val="0"/>
                                                  <w:divBdr>
                                                    <w:top w:val="none" w:sz="0" w:space="0" w:color="auto"/>
                                                    <w:left w:val="none" w:sz="0" w:space="0" w:color="auto"/>
                                                    <w:bottom w:val="none" w:sz="0" w:space="0" w:color="auto"/>
                                                    <w:right w:val="none" w:sz="0" w:space="0" w:color="auto"/>
                                                  </w:divBdr>
                                                  <w:divsChild>
                                                    <w:div w:id="1376929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A25AC-C42C-4A52-BBBA-B097FEEF2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1472</Words>
  <Characters>8397</Characters>
  <Application>Microsoft Office Word</Application>
  <DocSecurity>0</DocSecurity>
  <Lines>69</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9850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SunYoung (LG)</dc:creator>
  <cp:keywords/>
  <dc:description/>
  <cp:lastModifiedBy>이은종/선임연구원/차세대표준(연)ACS팀(eunjong.lee@lge.com)</cp:lastModifiedBy>
  <cp:revision>5</cp:revision>
  <dcterms:created xsi:type="dcterms:W3CDTF">2018-02-14T08:14:00Z</dcterms:created>
  <dcterms:modified xsi:type="dcterms:W3CDTF">2018-02-14T08:20:00Z</dcterms:modified>
</cp:coreProperties>
</file>